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ind w:left="0" w:right="0" w:firstLine="0"/>
        <w:jc w:val="center"/>
      </w:pPr>
      <w:bookmarkStart w:id="0" w:name="bookmark0"/>
      <w:r>
        <w:rPr>
          <w:color w:val="000000"/>
          <w:spacing w:val="0"/>
          <w:position w:val="0"/>
          <w:shd w:val="clear" w:color="auto" w:fill="auto"/>
          <w:lang w:val="el-GR" w:eastAsia="el-GR" w:bidi="el-GR"/>
        </w:rPr>
        <w:t>ΕΦΗΜΕΡΙΔΑ</w:t>
        <w:br/>
        <w:t>ΤΗΣ ΚΥΒΕΡΝΗΣΕΩΣ</w:t>
      </w:r>
      <w:bookmarkEnd w:id="0"/>
    </w:p>
    <w:p>
      <w:pPr>
        <w:pStyle w:val="Style7"/>
        <w:keepNext/>
        <w:keepLines/>
        <w:widowControl w:val="0"/>
        <w:shd w:val="clear" w:color="auto" w:fill="auto"/>
        <w:bidi w:val="0"/>
        <w:spacing w:before="0" w:after="0" w:line="240" w:lineRule="auto"/>
        <w:ind w:left="0" w:right="0" w:firstLine="0"/>
        <w:jc w:val="center"/>
        <w:sectPr>
          <w:headerReference w:type="default" r:id="rId5"/>
          <w:headerReference w:type="even" r:id="rId6"/>
          <w:headerReference w:type="first" r:id="rId7"/>
          <w:footnotePr>
            <w:pos w:val="pageBottom"/>
            <w:numFmt w:val="decimal"/>
            <w:numRestart w:val="continuous"/>
          </w:footnotePr>
          <w:pgSz w:w="11900" w:h="16840"/>
          <w:pgMar w:top="2026" w:right="1150" w:bottom="1268" w:left="1342" w:header="0" w:footer="3" w:gutter="0"/>
          <w:pgNumType w:start="1"/>
          <w:cols w:space="720"/>
          <w:noEndnote/>
          <w:titlePg/>
          <w:rtlGutter w:val="0"/>
          <w:docGrid w:linePitch="360"/>
        </w:sectPr>
      </w:pPr>
      <w:bookmarkStart w:id="2" w:name="bookmark2"/>
      <w:r>
        <w:rPr>
          <w:spacing w:val="0"/>
          <w:w w:val="100"/>
          <w:position w:val="0"/>
          <w:shd w:val="clear" w:color="auto" w:fill="auto"/>
          <w:lang w:val="el-GR" w:eastAsia="el-GR" w:bidi="el-GR"/>
        </w:rPr>
        <w:t>ΤΗΣ ΕΛΛΗΝΙΚΗΣ ΔΗΜΟΚΡΑΤΙΑΣ</w:t>
      </w:r>
      <w:bookmarkEnd w:id="2"/>
    </w:p>
    <w:p>
      <w:pPr>
        <w:widowControl w:val="0"/>
        <w:spacing w:before="49" w:after="4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464" w:right="0" w:bottom="1268" w:left="0" w:header="0" w:footer="3" w:gutter="0"/>
          <w:cols w:space="720"/>
          <w:noEndnote/>
          <w:rtlGutter w:val="0"/>
          <w:docGrid w:linePitch="360"/>
        </w:sectPr>
      </w:pPr>
    </w:p>
    <w:p>
      <w:pPr>
        <w:pStyle w:val="Style9"/>
        <w:keepNext w:val="0"/>
        <w:keepLines w:val="0"/>
        <w:framePr w:w="1704" w:h="245" w:wrap="none" w:vAnchor="text" w:hAnchor="page" w:x="1809" w:y="21"/>
        <w:widowControl w:val="0"/>
        <w:pBdr>
          <w:top w:val="single" w:sz="4" w:space="0" w:color="auto"/>
          <w:bottom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el-GR" w:eastAsia="el-GR" w:bidi="el-GR"/>
        </w:rPr>
        <w:t>16 Δεκεμβρίου 2021</w:t>
      </w:r>
    </w:p>
    <w:p>
      <w:pPr>
        <w:pStyle w:val="Style11"/>
        <w:keepNext w:val="0"/>
        <w:keepLines w:val="0"/>
        <w:framePr w:w="2510" w:h="245" w:wrap="none" w:vAnchor="text" w:hAnchor="page" w:x="4785" w:y="21"/>
        <w:widowControl w:val="0"/>
        <w:pBdr>
          <w:top w:val="single" w:sz="0" w:space="0" w:color="03478F"/>
          <w:left w:val="single" w:sz="0" w:space="0" w:color="03478F"/>
          <w:bottom w:val="single" w:sz="0" w:space="0" w:color="03478F"/>
          <w:right w:val="single" w:sz="0" w:space="0" w:color="03478F"/>
        </w:pBdr>
        <w:shd w:val="clear" w:color="auto" w:fill="03478F"/>
        <w:bidi w:val="0"/>
        <w:spacing w:before="0" w:after="0" w:line="240" w:lineRule="auto"/>
        <w:ind w:left="0" w:right="0" w:firstLine="0"/>
        <w:jc w:val="center"/>
      </w:pPr>
      <w:r>
        <w:rPr>
          <w:color w:val="FFFFFF"/>
          <w:spacing w:val="0"/>
          <w:w w:val="100"/>
          <w:position w:val="0"/>
          <w:shd w:val="clear" w:color="auto" w:fill="auto"/>
          <w:lang w:val="el-GR" w:eastAsia="el-GR" w:bidi="el-GR"/>
        </w:rPr>
        <w:t>ΤΕΥΧΟΣ ΔΕΥΤΕΡΟ</w:t>
      </w:r>
    </w:p>
    <w:p>
      <w:pPr>
        <w:pStyle w:val="Style9"/>
        <w:keepNext w:val="0"/>
        <w:keepLines w:val="0"/>
        <w:framePr w:w="1454" w:h="245" w:wrap="none" w:vAnchor="text" w:hAnchor="page" w:x="8831" w:y="25"/>
        <w:widowControl w:val="0"/>
        <w:pBdr>
          <w:top w:val="single" w:sz="4" w:space="0" w:color="auto"/>
          <w:bottom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el-GR" w:eastAsia="el-GR" w:bidi="el-GR"/>
        </w:rPr>
        <w:t>Αρ. Φύλλου 5895</w:t>
      </w:r>
    </w:p>
    <w:p>
      <w:pPr>
        <w:widowControl w:val="0"/>
        <w:spacing w:after="268" w:line="1" w:lineRule="exact"/>
      </w:pPr>
    </w:p>
    <w:p>
      <w:pPr>
        <w:widowControl w:val="0"/>
        <w:spacing w:line="1" w:lineRule="exact"/>
        <w:sectPr>
          <w:footnotePr>
            <w:pos w:val="pageBottom"/>
            <w:numFmt w:val="decimal"/>
            <w:numRestart w:val="continuous"/>
          </w:footnotePr>
          <w:type w:val="continuous"/>
          <w:pgSz w:w="11900" w:h="16840"/>
          <w:pgMar w:top="1464" w:right="1150" w:bottom="1268" w:left="1342" w:header="0" w:footer="3" w:gutter="0"/>
          <w:cols w:space="720"/>
          <w:noEndnote/>
          <w:rtlGutter w:val="0"/>
          <w:docGrid w:linePitch="360"/>
        </w:sectPr>
      </w:pPr>
    </w:p>
    <w:p>
      <w:pPr>
        <w:widowControl w:val="0"/>
        <w:spacing w:line="154" w:lineRule="exact"/>
        <w:rPr>
          <w:sz w:val="12"/>
          <w:szCs w:val="12"/>
        </w:rPr>
      </w:pPr>
    </w:p>
    <w:p>
      <w:pPr>
        <w:widowControl w:val="0"/>
        <w:spacing w:line="1" w:lineRule="exact"/>
        <w:sectPr>
          <w:footnotePr>
            <w:pos w:val="pageBottom"/>
            <w:numFmt w:val="decimal"/>
            <w:numRestart w:val="continuous"/>
          </w:footnotePr>
          <w:type w:val="continuous"/>
          <w:pgSz w:w="11900" w:h="16840"/>
          <w:pgMar w:top="1815" w:right="0" w:bottom="1268" w:left="0" w:header="0" w:footer="3" w:gutter="0"/>
          <w:cols w:space="720"/>
          <w:noEndnote/>
          <w:rtlGutter w:val="0"/>
          <w:docGrid w:linePitch="360"/>
        </w:sectPr>
      </w:pPr>
    </w:p>
    <w:p>
      <w:pPr>
        <w:pStyle w:val="Style13"/>
        <w:keepNext/>
        <w:keepLines/>
        <w:widowControl w:val="0"/>
        <w:shd w:val="clear" w:color="auto" w:fill="auto"/>
        <w:bidi w:val="0"/>
        <w:spacing w:before="0" w:line="240" w:lineRule="auto"/>
        <w:ind w:left="0" w:right="0"/>
        <w:jc w:val="both"/>
      </w:pPr>
      <w:bookmarkStart w:id="4" w:name="bookmark4"/>
      <w:r>
        <w:rPr>
          <w:spacing w:val="0"/>
          <w:w w:val="100"/>
          <w:position w:val="0"/>
          <w:shd w:val="clear" w:color="auto" w:fill="auto"/>
          <w:lang w:val="el-GR" w:eastAsia="el-GR" w:bidi="el-GR"/>
        </w:rPr>
        <w:t>ΑΠΟΦΑΣΕΙΣ</w:t>
      </w:r>
      <w:bookmarkEnd w:id="4"/>
    </w:p>
    <w:p>
      <w:pPr>
        <w:pStyle w:val="Style9"/>
        <w:keepNext w:val="0"/>
        <w:keepLines w:val="0"/>
        <w:widowControl w:val="0"/>
        <w:pBdr>
          <w:bottom w:val="single" w:sz="4" w:space="0" w:color="auto"/>
        </w:pBdr>
        <w:shd w:val="clear" w:color="auto" w:fill="auto"/>
        <w:bidi w:val="0"/>
        <w:spacing w:before="0" w:after="40" w:line="288" w:lineRule="auto"/>
        <w:ind w:left="0" w:right="0" w:firstLine="440"/>
        <w:jc w:val="both"/>
      </w:pPr>
      <w:r>
        <w:rPr>
          <w:color w:val="000000"/>
          <w:spacing w:val="0"/>
          <w:w w:val="100"/>
          <w:position w:val="0"/>
          <w:u w:val="single"/>
          <w:shd w:val="clear" w:color="auto" w:fill="auto"/>
          <w:lang w:val="el-GR" w:eastAsia="el-GR" w:bidi="el-GR"/>
        </w:rPr>
        <w:t>Αριθμ. 1.5613</w:t>
      </w:r>
    </w:p>
    <w:p>
      <w:pPr>
        <w:pStyle w:val="Style9"/>
        <w:keepNext w:val="0"/>
        <w:keepLines w:val="0"/>
        <w:widowControl w:val="0"/>
        <w:shd w:val="clear" w:color="auto" w:fill="auto"/>
        <w:bidi w:val="0"/>
        <w:spacing w:before="0" w:after="120" w:line="288" w:lineRule="auto"/>
        <w:ind w:left="440" w:right="0" w:firstLine="20"/>
        <w:jc w:val="both"/>
      </w:pPr>
      <w:r>
        <w:rPr>
          <w:color w:val="000000"/>
          <w:spacing w:val="0"/>
          <w:w w:val="100"/>
          <w:position w:val="0"/>
          <w:shd w:val="clear" w:color="auto" w:fill="auto"/>
          <w:lang w:val="el-GR" w:eastAsia="el-GR" w:bidi="el-GR"/>
        </w:rPr>
        <w:t>Προώθηση της απασχόλησης μέσω Προγραμ</w:t>
        <w:softHyphen/>
        <w:t>μάτων Κοινωφελούς Χαρακτήρα για 25.000 άτο</w:t>
        <w:softHyphen/>
        <w:t>μα σε Δήμους, Περιφέρειες, Κέντρα Κοινωνικής Πρόνοιας Περιφερειών (ΚΚΠΠ)/συναφείς φορείς, Υπηρεσίες Υπουργείων και άλλων φορέων.</w:t>
      </w:r>
    </w:p>
    <w:p>
      <w:pPr>
        <w:pStyle w:val="Style9"/>
        <w:keepNext w:val="0"/>
        <w:keepLines w:val="0"/>
        <w:widowControl w:val="0"/>
        <w:shd w:val="clear" w:color="auto" w:fill="auto"/>
        <w:bidi w:val="0"/>
        <w:spacing w:before="0" w:after="120" w:line="288" w:lineRule="auto"/>
        <w:ind w:left="440" w:right="0" w:firstLine="20"/>
        <w:jc w:val="both"/>
      </w:pPr>
      <w:r>
        <w:rPr>
          <w:color w:val="000000"/>
          <w:spacing w:val="0"/>
          <w:w w:val="100"/>
          <w:position w:val="0"/>
          <w:shd w:val="clear" w:color="auto" w:fill="auto"/>
          <w:lang w:val="el-GR" w:eastAsia="el-GR" w:bidi="el-GR"/>
        </w:rPr>
        <w:t>ΟΙ ΥΠΟΥΡΓΟΙ ΟΙΚΟΝΟΜΙΚΩΝ - ΑΝΑΠΤΥΞΗΣ ΚΑΙ ΕΠΕΝΔΥΣΕΩΝ - ΠΑΙΔΕΙΑΣ ΚΑΙ ΘΡΗΣΚΕΥΜΑΤΩΝ - ΕΡΓΑΣΙΑΣ ΚΑΙ ΚΟΙΝΩΝΙΚΩΝ ΥΠΟΘΕΣΕΩΝ - ΥΓΕΙΑΣ - ΠΕΡΙΒΑΛΛΟΝΤΟΣ ΚΑΙ ΕΝΕΡΓΕΙΑΣ - ΠΟΛΙΤΙΣΜΟΥ ΚΑΙ ΑΘΛΗΤΙΣΜΟΥ - ΕΣΩΤΕΡΙΚΩΝ - ΝΑΥΤΙΛΙΑΣ ΚΑΙ ΝΗΣΙΩΤΙΚΗΣ ΠΟΛΙΤΙΚΗΣ</w:t>
      </w:r>
    </w:p>
    <w:p>
      <w:pPr>
        <w:pStyle w:val="Style9"/>
        <w:keepNext w:val="0"/>
        <w:keepLines w:val="0"/>
        <w:widowControl w:val="0"/>
        <w:shd w:val="clear" w:color="auto" w:fill="auto"/>
        <w:bidi w:val="0"/>
        <w:spacing w:before="0" w:after="0" w:line="288" w:lineRule="auto"/>
        <w:ind w:left="0" w:right="0"/>
        <w:jc w:val="both"/>
      </w:pPr>
      <w:r>
        <w:rPr>
          <w:color w:val="000000"/>
          <w:spacing w:val="0"/>
          <w:w w:val="100"/>
          <w:position w:val="0"/>
          <w:shd w:val="clear" w:color="auto" w:fill="auto"/>
          <w:lang w:val="el-GR" w:eastAsia="el-GR" w:bidi="el-GR"/>
        </w:rPr>
        <w:t>Έχοντας υπόψη:</w:t>
      </w:r>
    </w:p>
    <w:p>
      <w:pPr>
        <w:pStyle w:val="Style9"/>
        <w:keepNext w:val="0"/>
        <w:keepLines w:val="0"/>
        <w:widowControl w:val="0"/>
        <w:numPr>
          <w:ilvl w:val="0"/>
          <w:numId w:val="1"/>
        </w:numPr>
        <w:shd w:val="clear" w:color="auto" w:fill="auto"/>
        <w:tabs>
          <w:tab w:pos="442" w:val="left"/>
        </w:tabs>
        <w:bidi w:val="0"/>
        <w:spacing w:before="0" w:after="0" w:line="288" w:lineRule="auto"/>
        <w:ind w:left="0" w:right="0"/>
        <w:jc w:val="both"/>
      </w:pPr>
      <w:r>
        <w:rPr>
          <w:color w:val="000000"/>
          <w:spacing w:val="0"/>
          <w:w w:val="100"/>
          <w:position w:val="0"/>
          <w:shd w:val="clear" w:color="auto" w:fill="auto"/>
          <w:lang w:val="el-GR" w:eastAsia="el-GR" w:bidi="el-GR"/>
        </w:rPr>
        <w:t>Την υποπαρ. ΙΔ1 της παρ. ΙΔ του άρθρου πρώτου του ν. 4152/2013 «Επείγοντα μέτρα εφαρμογής των νόμων 4046/2012,4093/2012,4127/2013 και 4368/2016, όπως ισχύει» (Α' 107).</w:t>
      </w:r>
    </w:p>
    <w:p>
      <w:pPr>
        <w:pStyle w:val="Style9"/>
        <w:keepNext w:val="0"/>
        <w:keepLines w:val="0"/>
        <w:widowControl w:val="0"/>
        <w:numPr>
          <w:ilvl w:val="0"/>
          <w:numId w:val="1"/>
        </w:numPr>
        <w:shd w:val="clear" w:color="auto" w:fill="auto"/>
        <w:tabs>
          <w:tab w:pos="447" w:val="left"/>
        </w:tabs>
        <w:bidi w:val="0"/>
        <w:spacing w:before="0" w:after="0" w:line="288" w:lineRule="auto"/>
        <w:ind w:left="0" w:right="0"/>
        <w:jc w:val="both"/>
      </w:pPr>
      <w:r>
        <w:rPr>
          <w:color w:val="000000"/>
          <w:spacing w:val="0"/>
          <w:w w:val="100"/>
          <w:position w:val="0"/>
          <w:shd w:val="clear" w:color="auto" w:fill="auto"/>
          <w:lang w:val="el-GR" w:eastAsia="el-GR" w:bidi="el-GR"/>
        </w:rPr>
        <w:t>Το άρθρο 90 του Κώδικα Νομοθεσίας για την Κυ</w:t>
        <w:softHyphen/>
        <w:t>βέρνηση και τα κυβερνητικά όργανα που κυρώθηκε με το άρθρο πρώτο του π.δ. 63/2005 (Α' 98).</w:t>
      </w:r>
    </w:p>
    <w:p>
      <w:pPr>
        <w:pStyle w:val="Style9"/>
        <w:keepNext w:val="0"/>
        <w:keepLines w:val="0"/>
        <w:widowControl w:val="0"/>
        <w:numPr>
          <w:ilvl w:val="0"/>
          <w:numId w:val="1"/>
        </w:numPr>
        <w:shd w:val="clear" w:color="auto" w:fill="auto"/>
        <w:tabs>
          <w:tab w:pos="447" w:val="left"/>
        </w:tabs>
        <w:bidi w:val="0"/>
        <w:spacing w:before="0" w:after="0" w:line="288" w:lineRule="auto"/>
        <w:ind w:left="0" w:right="0"/>
        <w:jc w:val="both"/>
      </w:pPr>
      <w:r>
        <w:rPr>
          <w:color w:val="000000"/>
          <w:spacing w:val="0"/>
          <w:w w:val="100"/>
          <w:position w:val="0"/>
          <w:shd w:val="clear" w:color="auto" w:fill="auto"/>
          <w:lang w:val="el-GR" w:eastAsia="el-GR" w:bidi="el-GR"/>
        </w:rPr>
        <w:t>Το π.δ. 83/2019 «Διορισμός Αντιπροέδρου της Κυ</w:t>
        <w:softHyphen/>
        <w:t>βέρνησης, Υπουργών, Αναπληρωτών Υπουργών και Υφυπουργών» (Α' 121).</w:t>
      </w:r>
    </w:p>
    <w:p>
      <w:pPr>
        <w:pStyle w:val="Style9"/>
        <w:keepNext w:val="0"/>
        <w:keepLines w:val="0"/>
        <w:widowControl w:val="0"/>
        <w:numPr>
          <w:ilvl w:val="0"/>
          <w:numId w:val="1"/>
        </w:numPr>
        <w:shd w:val="clear" w:color="auto" w:fill="auto"/>
        <w:tabs>
          <w:tab w:pos="442" w:val="left"/>
        </w:tabs>
        <w:bidi w:val="0"/>
        <w:spacing w:before="0" w:after="0" w:line="288" w:lineRule="auto"/>
        <w:ind w:left="0" w:right="0"/>
        <w:jc w:val="both"/>
      </w:pPr>
      <w:r>
        <w:rPr>
          <w:color w:val="000000"/>
          <w:spacing w:val="0"/>
          <w:w w:val="100"/>
          <w:position w:val="0"/>
          <w:shd w:val="clear" w:color="auto" w:fill="auto"/>
          <w:lang w:val="el-GR" w:eastAsia="el-GR" w:bidi="el-GR"/>
        </w:rPr>
        <w:t>Το π.δ. 81/2019 «Σύσταση, συγχώνευση, μετονο- μασία και κατάργηση Υπουργείων και καθορισμός των αρμοδιοτήτων τους - Μεταφορά υπηρεσιών και αρμο</w:t>
        <w:softHyphen/>
        <w:t>διοτήτων μεταξύ Υπουργείων» (Α' 119).</w:t>
      </w:r>
    </w:p>
    <w:p>
      <w:pPr>
        <w:pStyle w:val="Style9"/>
        <w:keepNext w:val="0"/>
        <w:keepLines w:val="0"/>
        <w:widowControl w:val="0"/>
        <w:numPr>
          <w:ilvl w:val="0"/>
          <w:numId w:val="1"/>
        </w:numPr>
        <w:shd w:val="clear" w:color="auto" w:fill="auto"/>
        <w:tabs>
          <w:tab w:pos="447" w:val="left"/>
        </w:tabs>
        <w:bidi w:val="0"/>
        <w:spacing w:before="0" w:after="0" w:line="288" w:lineRule="auto"/>
        <w:ind w:left="0" w:right="0"/>
        <w:jc w:val="both"/>
      </w:pPr>
      <w:r>
        <w:rPr>
          <w:color w:val="000000"/>
          <w:spacing w:val="0"/>
          <w:w w:val="100"/>
          <w:position w:val="0"/>
          <w:shd w:val="clear" w:color="auto" w:fill="auto"/>
          <w:lang w:val="el-GR" w:eastAsia="el-GR" w:bidi="el-GR"/>
        </w:rPr>
        <w:t>Το π.δ. 84/2019 «Σύσταση και κατάργηση Γενικών Γραμματειών και Ειδικών Γραμματειών/Ενιαίων Διοικη</w:t>
        <w:softHyphen/>
        <w:t>τικών Τομέων Υπουργείων» (Α' 123).</w:t>
      </w:r>
    </w:p>
    <w:p>
      <w:pPr>
        <w:pStyle w:val="Style9"/>
        <w:keepNext w:val="0"/>
        <w:keepLines w:val="0"/>
        <w:widowControl w:val="0"/>
        <w:numPr>
          <w:ilvl w:val="0"/>
          <w:numId w:val="1"/>
        </w:numPr>
        <w:shd w:val="clear" w:color="auto" w:fill="auto"/>
        <w:tabs>
          <w:tab w:pos="442" w:val="left"/>
        </w:tabs>
        <w:bidi w:val="0"/>
        <w:spacing w:before="0" w:after="0" w:line="288" w:lineRule="auto"/>
        <w:ind w:left="0" w:right="0"/>
        <w:jc w:val="both"/>
      </w:pPr>
      <w:r>
        <w:rPr>
          <w:color w:val="000000"/>
          <w:spacing w:val="0"/>
          <w:w w:val="100"/>
          <w:position w:val="0"/>
          <w:shd w:val="clear" w:color="auto" w:fill="auto"/>
          <w:lang w:val="el-GR" w:eastAsia="el-GR" w:bidi="el-GR"/>
        </w:rPr>
        <w:t>Το π.δ. 2/2021 «Διορισμός Υπουργών, Αναπληρωτών Υπουργών και Υφυπουργών» (Α' 2).</w:t>
      </w:r>
    </w:p>
    <w:p>
      <w:pPr>
        <w:pStyle w:val="Style9"/>
        <w:keepNext w:val="0"/>
        <w:keepLines w:val="0"/>
        <w:widowControl w:val="0"/>
        <w:numPr>
          <w:ilvl w:val="0"/>
          <w:numId w:val="1"/>
        </w:numPr>
        <w:shd w:val="clear" w:color="auto" w:fill="auto"/>
        <w:tabs>
          <w:tab w:pos="438" w:val="left"/>
        </w:tabs>
        <w:bidi w:val="0"/>
        <w:spacing w:before="0" w:after="0" w:line="288" w:lineRule="auto"/>
        <w:ind w:left="0" w:right="0"/>
        <w:jc w:val="both"/>
      </w:pPr>
      <w:r>
        <w:rPr>
          <w:color w:val="000000"/>
          <w:spacing w:val="0"/>
          <w:w w:val="100"/>
          <w:position w:val="0"/>
          <w:shd w:val="clear" w:color="auto" w:fill="auto"/>
          <w:lang w:val="el-GR" w:eastAsia="el-GR" w:bidi="el-GR"/>
        </w:rPr>
        <w:t>Την υπό στοιχεία Υ 70 (Β' 4805/2021) απόφαση του Πρωθυπουργού, «Ανάθεση αρμοδιοτήτων στον Αναπλη</w:t>
        <w:softHyphen/>
        <w:t>ρωτή Υπουργό Οικονομικών, Θεόδωρο Σκυλακάκη».</w:t>
      </w:r>
    </w:p>
    <w:p>
      <w:pPr>
        <w:pStyle w:val="Style9"/>
        <w:keepNext w:val="0"/>
        <w:keepLines w:val="0"/>
        <w:widowControl w:val="0"/>
        <w:numPr>
          <w:ilvl w:val="0"/>
          <w:numId w:val="1"/>
        </w:numPr>
        <w:shd w:val="clear" w:color="auto" w:fill="auto"/>
        <w:tabs>
          <w:tab w:pos="447" w:val="left"/>
        </w:tabs>
        <w:bidi w:val="0"/>
        <w:spacing w:before="0" w:after="0" w:line="288" w:lineRule="auto"/>
        <w:ind w:left="0" w:right="0"/>
        <w:jc w:val="both"/>
      </w:pPr>
      <w:r>
        <w:rPr>
          <w:color w:val="000000"/>
          <w:spacing w:val="0"/>
          <w:w w:val="100"/>
          <w:position w:val="0"/>
          <w:shd w:val="clear" w:color="auto" w:fill="auto"/>
          <w:lang w:val="el-GR" w:eastAsia="el-GR" w:bidi="el-GR"/>
        </w:rPr>
        <w:t>Τις διατάξεις της υπ'αρ. 58591 /09-08-2019 (Υ.Ο.Δ.Δ. 593) απόφασης του Πρωθυπουργού και του Υπουργού Εσωτερικών, «Ανάθεση καθηκόντων σε θέση μετακλητής Γενικής Γραμματέως Ανθρώπινου Δυναμικού Δημοσίου Τομέα του Υπουργείου Εσωτερικών».</w:t>
      </w:r>
    </w:p>
    <w:p>
      <w:pPr>
        <w:pStyle w:val="Style9"/>
        <w:keepNext w:val="0"/>
        <w:keepLines w:val="0"/>
        <w:widowControl w:val="0"/>
        <w:numPr>
          <w:ilvl w:val="0"/>
          <w:numId w:val="1"/>
        </w:numPr>
        <w:shd w:val="clear" w:color="auto" w:fill="auto"/>
        <w:tabs>
          <w:tab w:pos="452" w:val="left"/>
        </w:tabs>
        <w:bidi w:val="0"/>
        <w:spacing w:before="0" w:after="0" w:line="288" w:lineRule="auto"/>
        <w:ind w:left="0" w:right="0" w:firstLine="200"/>
        <w:jc w:val="both"/>
      </w:pPr>
      <w:r>
        <w:rPr>
          <w:color w:val="000000"/>
          <w:spacing w:val="0"/>
          <w:w w:val="100"/>
          <w:position w:val="0"/>
          <w:shd w:val="clear" w:color="auto" w:fill="auto"/>
          <w:lang w:val="el-GR" w:eastAsia="el-GR" w:bidi="el-GR"/>
        </w:rPr>
        <w:t>Την υπ'αρ. 51875/07-05-2021 (Β' 1867) απόφαση του Πρωθυπουργού και του Υπουργού Ανάπτυξης, «Ανά</w:t>
        <w:softHyphen/>
        <w:t>θεση αρμοδιοτήτων στον Υφυπουργό Ανάπτυξης και Επενδύσεων, Ιωάννη Τσακίρη».</w:t>
      </w:r>
    </w:p>
    <w:p>
      <w:pPr>
        <w:pStyle w:val="Style9"/>
        <w:keepNext w:val="0"/>
        <w:keepLines w:val="0"/>
        <w:widowControl w:val="0"/>
        <w:numPr>
          <w:ilvl w:val="0"/>
          <w:numId w:val="1"/>
        </w:numPr>
        <w:shd w:val="clear" w:color="auto" w:fill="auto"/>
        <w:tabs>
          <w:tab w:pos="548" w:val="left"/>
        </w:tabs>
        <w:bidi w:val="0"/>
        <w:spacing w:before="0" w:after="0" w:line="288" w:lineRule="auto"/>
        <w:ind w:left="0" w:right="0" w:firstLine="200"/>
        <w:jc w:val="both"/>
      </w:pPr>
      <w:r>
        <w:rPr>
          <w:color w:val="000000"/>
          <w:spacing w:val="0"/>
          <w:w w:val="100"/>
          <w:position w:val="0"/>
          <w:shd w:val="clear" w:color="auto" w:fill="auto"/>
          <w:lang w:val="el-GR" w:eastAsia="el-GR" w:bidi="el-GR"/>
        </w:rPr>
        <w:t>Το π.δ. 68/2021 Διορισμός Υπουργών, Αναπληρώ- τριας Υπουργού και Υφυπουργών (Α' 155).</w:t>
      </w:r>
    </w:p>
    <w:p>
      <w:pPr>
        <w:pStyle w:val="Style9"/>
        <w:keepNext w:val="0"/>
        <w:keepLines w:val="0"/>
        <w:widowControl w:val="0"/>
        <w:numPr>
          <w:ilvl w:val="0"/>
          <w:numId w:val="1"/>
        </w:numPr>
        <w:shd w:val="clear" w:color="auto" w:fill="auto"/>
        <w:tabs>
          <w:tab w:pos="471" w:val="left"/>
        </w:tabs>
        <w:bidi w:val="0"/>
        <w:spacing w:before="0" w:after="0" w:line="288" w:lineRule="auto"/>
        <w:ind w:left="0" w:right="0" w:firstLine="200"/>
        <w:jc w:val="both"/>
      </w:pPr>
      <w:r>
        <w:rPr>
          <w:color w:val="000000"/>
          <w:spacing w:val="0"/>
          <w:w w:val="100"/>
          <w:position w:val="0"/>
          <w:shd w:val="clear" w:color="auto" w:fill="auto"/>
          <w:lang w:val="el-GR" w:eastAsia="el-GR" w:bidi="el-GR"/>
        </w:rPr>
        <w:t>.Τον ν. 4314/2014 «Για τη διαχείριση, τον έλεγχο και εφαρμογή αναπτυξιακών παρεμβάσεων για την προ</w:t>
        <w:softHyphen/>
        <w:t>γραμματική περίοδο 2014-2020» (Α' 265), όπως τροπο</w:t>
        <w:softHyphen/>
        <w:t>ποιήθηκε και ισχύει και ιδίως την παρ. 12 του άρθρου 58 και την παρ. 4 του άρθρου 28.</w:t>
      </w:r>
    </w:p>
    <w:p>
      <w:pPr>
        <w:pStyle w:val="Style9"/>
        <w:keepNext w:val="0"/>
        <w:keepLines w:val="0"/>
        <w:widowControl w:val="0"/>
        <w:numPr>
          <w:ilvl w:val="0"/>
          <w:numId w:val="1"/>
        </w:numPr>
        <w:shd w:val="clear" w:color="auto" w:fill="auto"/>
        <w:tabs>
          <w:tab w:pos="548" w:val="left"/>
        </w:tabs>
        <w:bidi w:val="0"/>
        <w:spacing w:before="0" w:after="0" w:line="288" w:lineRule="auto"/>
        <w:ind w:left="0" w:right="0" w:firstLine="200"/>
        <w:jc w:val="both"/>
      </w:pPr>
      <w:r>
        <w:rPr>
          <w:color w:val="000000"/>
          <w:spacing w:val="0"/>
          <w:w w:val="100"/>
          <w:position w:val="0"/>
          <w:shd w:val="clear" w:color="auto" w:fill="auto"/>
          <w:lang w:val="el-GR" w:eastAsia="el-GR" w:bidi="el-GR"/>
        </w:rPr>
        <w:t>Τον ν. 4763/2020 (Α’ 254) σχετικά με το Εθνικό Σύ</w:t>
        <w:softHyphen/>
        <w:t>στημα Επαγγελματικής Εκπαίδευσης, Κατάρτισης και Διά Βίου Μάθησης, ενσωμάτωση στην ελληνική νομοθεσία της Οδηγίας (ΕΕ) 2018/958 του Ευρωπαϊκού Κοινοβου</w:t>
        <w:softHyphen/>
        <w:t>λίου και του Συμβουλίου της 28ης Ιουνίου 2018 σχετι</w:t>
        <w:softHyphen/>
        <w:t xml:space="preserve">κά με τον έλεγχο αναλογικότητας πριν από τη θέσπιση νέας νομοθετικής κατοχύρωσης των επαγγελμάτων (ΕΕ </w:t>
      </w:r>
      <w:r>
        <w:rPr>
          <w:color w:val="000000"/>
          <w:spacing w:val="0"/>
          <w:w w:val="100"/>
          <w:position w:val="0"/>
          <w:shd w:val="clear" w:color="auto" w:fill="auto"/>
          <w:lang w:val="en-US" w:eastAsia="en-US" w:bidi="en-US"/>
        </w:rPr>
        <w:t xml:space="preserve">L </w:t>
      </w:r>
      <w:r>
        <w:rPr>
          <w:color w:val="000000"/>
          <w:spacing w:val="0"/>
          <w:w w:val="100"/>
          <w:position w:val="0"/>
          <w:shd w:val="clear" w:color="auto" w:fill="auto"/>
          <w:lang w:val="el-GR" w:eastAsia="el-GR" w:bidi="el-GR"/>
        </w:rPr>
        <w:t>173), κύρωση μεταξύ της Κυβέρνησης της Ελληνικής Δημοκρατίας και της Κυβέρνησης της Ομοσπονδιακής Δημοκρατίας της Γερμανίας για το Ελληνογερμανικό Ίδρυμα Νεολαίας και άλλες διατάξεις».</w:t>
      </w:r>
    </w:p>
    <w:p>
      <w:pPr>
        <w:pStyle w:val="Style9"/>
        <w:keepNext w:val="0"/>
        <w:keepLines w:val="0"/>
        <w:widowControl w:val="0"/>
        <w:numPr>
          <w:ilvl w:val="0"/>
          <w:numId w:val="1"/>
        </w:numPr>
        <w:shd w:val="clear" w:color="auto" w:fill="auto"/>
        <w:tabs>
          <w:tab w:pos="553" w:val="left"/>
        </w:tabs>
        <w:bidi w:val="0"/>
        <w:spacing w:before="0" w:after="0" w:line="288" w:lineRule="auto"/>
        <w:ind w:left="0" w:right="0" w:firstLine="200"/>
        <w:jc w:val="both"/>
      </w:pPr>
      <w:r>
        <w:rPr>
          <w:color w:val="000000"/>
          <w:spacing w:val="0"/>
          <w:w w:val="100"/>
          <w:position w:val="0"/>
          <w:shd w:val="clear" w:color="auto" w:fill="auto"/>
          <w:lang w:val="el-GR" w:eastAsia="el-GR" w:bidi="el-GR"/>
        </w:rPr>
        <w:t>Την περ. η'της παρ. 3 του άρθρου 79 και την παρ. 3 του άρθρου 77 του ν. 4270/2014 «Αρχές Δημοσιονομικής Διαχείρισης και Εποπτείας (ενσωμάτωσης της Οδηγίας 2011/85/ΕΕ) Δημόσιο Λογιστικό και άλλες διατάξεις» (Α' 143).</w:t>
      </w:r>
    </w:p>
    <w:p>
      <w:pPr>
        <w:pStyle w:val="Style9"/>
        <w:keepNext w:val="0"/>
        <w:keepLines w:val="0"/>
        <w:widowControl w:val="0"/>
        <w:numPr>
          <w:ilvl w:val="0"/>
          <w:numId w:val="1"/>
        </w:numPr>
        <w:shd w:val="clear" w:color="auto" w:fill="auto"/>
        <w:tabs>
          <w:tab w:pos="553" w:val="left"/>
        </w:tabs>
        <w:bidi w:val="0"/>
        <w:spacing w:before="0" w:after="0" w:line="288" w:lineRule="auto"/>
        <w:ind w:left="0" w:right="0" w:firstLine="200"/>
        <w:jc w:val="both"/>
      </w:pPr>
      <w:r>
        <w:rPr>
          <w:color w:val="000000"/>
          <w:spacing w:val="0"/>
          <w:w w:val="100"/>
          <w:position w:val="0"/>
          <w:shd w:val="clear" w:color="auto" w:fill="auto"/>
          <w:lang w:val="el-GR" w:eastAsia="el-GR" w:bidi="el-GR"/>
        </w:rPr>
        <w:t>Την υπό στοιχεία 58994/ΕΥΘΥ/4-6-2019 κοινή υπουργική απόφαση των Υπουργών Οικονομίας και Ανάπτυξης-Εργασίας, Κοινωνικής Ασφάλισης και Αλλη- λεγγύης-Οικονομικών - Διοικητικής Ανασυγκρότησης περί της διάρθρωσης της ΕΥ ΕΔ ΕΣΠΑ ΑπΚΟ (Β' 2343).</w:t>
      </w:r>
    </w:p>
    <w:p>
      <w:pPr>
        <w:pStyle w:val="Style9"/>
        <w:keepNext w:val="0"/>
        <w:keepLines w:val="0"/>
        <w:widowControl w:val="0"/>
        <w:numPr>
          <w:ilvl w:val="0"/>
          <w:numId w:val="1"/>
        </w:numPr>
        <w:shd w:val="clear" w:color="auto" w:fill="auto"/>
        <w:tabs>
          <w:tab w:pos="553" w:val="left"/>
        </w:tabs>
        <w:bidi w:val="0"/>
        <w:spacing w:before="0" w:after="0" w:line="288" w:lineRule="auto"/>
        <w:ind w:left="0" w:right="0" w:firstLine="200"/>
        <w:jc w:val="both"/>
      </w:pPr>
      <w:r>
        <w:rPr>
          <w:color w:val="000000"/>
          <w:spacing w:val="0"/>
          <w:w w:val="100"/>
          <w:position w:val="0"/>
          <w:shd w:val="clear" w:color="auto" w:fill="auto"/>
          <w:lang w:val="el-GR" w:eastAsia="el-GR" w:bidi="el-GR"/>
        </w:rPr>
        <w:t>Τον Κανονισμό (ΕΕ) 1304/2013 του Ευρωπαϊκού Κοινοβουλίου και Συμβουλίου της 17ης Δεκεμβρίου 2013 για το Ευρωπαϊκό Κοινωνικό Ταμείο και την κατάρ</w:t>
        <w:softHyphen/>
        <w:t xml:space="preserve">γηση του κανονισμού (ΕΚ) 1081/2006 του Συμβουλίου (ΕΕ </w:t>
      </w:r>
      <w:r>
        <w:rPr>
          <w:color w:val="000000"/>
          <w:spacing w:val="0"/>
          <w:w w:val="100"/>
          <w:position w:val="0"/>
          <w:shd w:val="clear" w:color="auto" w:fill="auto"/>
          <w:lang w:val="en-US" w:eastAsia="en-US" w:bidi="en-US"/>
        </w:rPr>
        <w:t xml:space="preserve">L </w:t>
      </w:r>
      <w:r>
        <w:rPr>
          <w:color w:val="000000"/>
          <w:spacing w:val="0"/>
          <w:w w:val="100"/>
          <w:position w:val="0"/>
          <w:shd w:val="clear" w:color="auto" w:fill="auto"/>
          <w:lang w:val="el-GR" w:eastAsia="el-GR" w:bidi="el-GR"/>
        </w:rPr>
        <w:t>347 της 20.12.2013, σ. 470 έως 486).</w:t>
      </w:r>
    </w:p>
    <w:p>
      <w:pPr>
        <w:pStyle w:val="Style9"/>
        <w:keepNext w:val="0"/>
        <w:keepLines w:val="0"/>
        <w:widowControl w:val="0"/>
        <w:numPr>
          <w:ilvl w:val="0"/>
          <w:numId w:val="1"/>
        </w:numPr>
        <w:shd w:val="clear" w:color="auto" w:fill="auto"/>
        <w:tabs>
          <w:tab w:pos="558" w:val="left"/>
        </w:tabs>
        <w:bidi w:val="0"/>
        <w:spacing w:before="0" w:after="0" w:line="288" w:lineRule="auto"/>
        <w:ind w:left="0" w:right="0" w:firstLine="200"/>
        <w:jc w:val="both"/>
      </w:pPr>
      <w:r>
        <w:rPr>
          <w:color w:val="000000"/>
          <w:spacing w:val="0"/>
          <w:w w:val="100"/>
          <w:position w:val="0"/>
          <w:shd w:val="clear" w:color="auto" w:fill="auto"/>
          <w:lang w:val="el-GR" w:eastAsia="el-GR" w:bidi="el-GR"/>
        </w:rPr>
        <w:t>Τον Κανονισμό (ΕΕ) 1303/2013 του Ευρωπαϊκού Κοινοβουλίου και Συμβουλίου της 17ης Δεκεμβρίου 2013 περί καθορισμού κοινών διατάξεων για το Ευρω</w:t>
        <w:softHyphen/>
        <w:t>παϊκό Ταμείο Περιφερειακής Ανάπτυξης, το Ευρωπαϊκό Κοινωνικό Ταμείο, το Ταμείο Συνοχής, το Ευρωπαϊκό Γεωργικό Ταμείο Αγροτικής Ανάπτυξης και το Ευρωπα</w:t>
        <w:softHyphen/>
        <w:t xml:space="preserve">ϊκό Ταμείο Θάλασσας και Αλιείας και περί καθορισμού </w:t>
      </w:r>
      <w:r>
        <w:rPr>
          <w:color w:val="000000"/>
          <w:spacing w:val="0"/>
          <w:w w:val="100"/>
          <w:position w:val="0"/>
          <w:shd w:val="clear" w:color="auto" w:fill="auto"/>
          <w:lang w:val="el-GR" w:eastAsia="el-GR" w:bidi="el-GR"/>
        </w:rPr>
        <w:t>γενικών διατάξεων για το Ευρωπαϊκό Ταμείο Περιφε</w:t>
        <w:softHyphen/>
        <w:t xml:space="preserve">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 1083Ζ2006(ΕΕ </w:t>
      </w:r>
      <w:r>
        <w:rPr>
          <w:color w:val="000000"/>
          <w:spacing w:val="0"/>
          <w:w w:val="100"/>
          <w:position w:val="0"/>
          <w:shd w:val="clear" w:color="auto" w:fill="auto"/>
          <w:lang w:val="en-US" w:eastAsia="en-US" w:bidi="en-US"/>
        </w:rPr>
        <w:t xml:space="preserve">L </w:t>
      </w:r>
      <w:r>
        <w:rPr>
          <w:color w:val="000000"/>
          <w:spacing w:val="0"/>
          <w:w w:val="100"/>
          <w:position w:val="0"/>
          <w:shd w:val="clear" w:color="auto" w:fill="auto"/>
          <w:lang w:val="el-GR" w:eastAsia="el-GR" w:bidi="el-GR"/>
        </w:rPr>
        <w:t>347 της 20.12.2013, σ. 320 έως 469).</w:t>
      </w:r>
    </w:p>
    <w:p>
      <w:pPr>
        <w:pStyle w:val="Style9"/>
        <w:keepNext w:val="0"/>
        <w:keepLines w:val="0"/>
        <w:widowControl w:val="0"/>
        <w:numPr>
          <w:ilvl w:val="0"/>
          <w:numId w:val="1"/>
        </w:numPr>
        <w:shd w:val="clear" w:color="auto" w:fill="auto"/>
        <w:tabs>
          <w:tab w:pos="548" w:val="left"/>
        </w:tabs>
        <w:bidi w:val="0"/>
        <w:spacing w:before="0" w:after="0"/>
        <w:ind w:left="0" w:right="0"/>
        <w:jc w:val="both"/>
      </w:pPr>
      <w:r>
        <w:rPr>
          <w:color w:val="000000"/>
          <w:spacing w:val="0"/>
          <w:w w:val="100"/>
          <w:position w:val="0"/>
          <w:shd w:val="clear" w:color="auto" w:fill="auto"/>
          <w:lang w:val="el-GR" w:eastAsia="el-GR" w:bidi="el-GR"/>
        </w:rPr>
        <w:t>Τον Κανονισμό (ΕΕ) αρ.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w:t>
        <w:softHyphen/>
        <w:t xml:space="preserve">ρα και για την ελεύθερη κυκλοφορία των δεδομένων αυτών και την κατάργηση της οδηγίας 95/46/ΕΚ (Γενικός Κανονισμός για την Προστασία των Δεδομένων) </w:t>
      </w:r>
      <w:r>
        <w:rPr>
          <w:color w:val="000000"/>
          <w:spacing w:val="0"/>
          <w:w w:val="100"/>
          <w:position w:val="0"/>
          <w:shd w:val="clear" w:color="auto" w:fill="auto"/>
          <w:lang w:val="en-US" w:eastAsia="en-US" w:bidi="en-US"/>
        </w:rPr>
        <w:t xml:space="preserve">(EE L </w:t>
      </w:r>
      <w:r>
        <w:rPr>
          <w:color w:val="000000"/>
          <w:spacing w:val="0"/>
          <w:w w:val="100"/>
          <w:position w:val="0"/>
          <w:shd w:val="clear" w:color="auto" w:fill="auto"/>
          <w:lang w:val="el-GR" w:eastAsia="el-GR" w:bidi="el-GR"/>
        </w:rPr>
        <w:t>119/4.5.2016, σελ. 1-88), ως τέθηκε σε εφαρμογή την 25η Μαϊου 2018.</w:t>
      </w:r>
    </w:p>
    <w:p>
      <w:pPr>
        <w:pStyle w:val="Style9"/>
        <w:keepNext w:val="0"/>
        <w:keepLines w:val="0"/>
        <w:widowControl w:val="0"/>
        <w:numPr>
          <w:ilvl w:val="0"/>
          <w:numId w:val="1"/>
        </w:numPr>
        <w:shd w:val="clear" w:color="auto" w:fill="auto"/>
        <w:tabs>
          <w:tab w:pos="548" w:val="left"/>
        </w:tabs>
        <w:bidi w:val="0"/>
        <w:spacing w:before="0" w:after="0"/>
        <w:ind w:left="0" w:right="0"/>
        <w:jc w:val="both"/>
      </w:pPr>
      <w:r>
        <w:rPr>
          <w:color w:val="000000"/>
          <w:spacing w:val="0"/>
          <w:w w:val="100"/>
          <w:position w:val="0"/>
          <w:shd w:val="clear" w:color="auto" w:fill="auto"/>
          <w:lang w:val="el-GR" w:eastAsia="el-GR" w:bidi="el-GR"/>
        </w:rPr>
        <w:t>Τον ν. 4624/2019 σχετικά με τα μέτρα εφαρμογής του Καν. 2016/679 για την προστασία των φυσικών προ</w:t>
        <w:softHyphen/>
        <w:t>σώπων έναντι της επεξεργασίας των δεδομένων προσω</w:t>
        <w:softHyphen/>
        <w:t>πικού χαρακτήρα (Α' 137).</w:t>
      </w:r>
    </w:p>
    <w:p>
      <w:pPr>
        <w:pStyle w:val="Style9"/>
        <w:keepNext w:val="0"/>
        <w:keepLines w:val="0"/>
        <w:widowControl w:val="0"/>
        <w:numPr>
          <w:ilvl w:val="0"/>
          <w:numId w:val="1"/>
        </w:numPr>
        <w:shd w:val="clear" w:color="auto" w:fill="auto"/>
        <w:tabs>
          <w:tab w:pos="543" w:val="left"/>
        </w:tabs>
        <w:bidi w:val="0"/>
        <w:spacing w:before="0" w:after="0"/>
        <w:ind w:left="0" w:right="0"/>
        <w:jc w:val="both"/>
      </w:pPr>
      <w:r>
        <w:rPr>
          <w:color w:val="000000"/>
          <w:spacing w:val="0"/>
          <w:w w:val="100"/>
          <w:position w:val="0"/>
          <w:shd w:val="clear" w:color="auto" w:fill="auto"/>
          <w:lang w:val="el-GR" w:eastAsia="el-GR" w:bidi="el-GR"/>
        </w:rPr>
        <w:t xml:space="preserve">Την </w:t>
      </w:r>
      <w:r>
        <w:rPr>
          <w:color w:val="000000"/>
          <w:spacing w:val="0"/>
          <w:w w:val="100"/>
          <w:position w:val="0"/>
          <w:shd w:val="clear" w:color="auto" w:fill="auto"/>
          <w:lang w:val="en-US" w:eastAsia="en-US" w:bidi="en-US"/>
        </w:rPr>
        <w:t>C(20</w:t>
      </w:r>
      <w:r>
        <w:rPr>
          <w:color w:val="000000"/>
          <w:spacing w:val="0"/>
          <w:w w:val="100"/>
          <w:position w:val="0"/>
          <w:shd w:val="clear" w:color="auto" w:fill="auto"/>
          <w:lang w:val="el-GR" w:eastAsia="el-GR" w:bidi="el-GR"/>
        </w:rPr>
        <w:t xml:space="preserve">14)/10128 </w:t>
      </w:r>
      <w:r>
        <w:rPr>
          <w:color w:val="000000"/>
          <w:spacing w:val="0"/>
          <w:w w:val="100"/>
          <w:position w:val="0"/>
          <w:shd w:val="clear" w:color="auto" w:fill="auto"/>
          <w:lang w:val="en-US" w:eastAsia="en-US" w:bidi="en-US"/>
        </w:rPr>
        <w:t>final/1</w:t>
      </w:r>
      <w:r>
        <w:rPr>
          <w:color w:val="000000"/>
          <w:spacing w:val="0"/>
          <w:w w:val="100"/>
          <w:position w:val="0"/>
          <w:shd w:val="clear" w:color="auto" w:fill="auto"/>
          <w:lang w:val="el-GR" w:eastAsia="el-GR" w:bidi="el-GR"/>
        </w:rPr>
        <w:t>7.12.2014 απόφαση της Ευρωπαϊκής Επιτροπής για την έγκριση του Επιχειρησια</w:t>
        <w:softHyphen/>
        <w:t xml:space="preserve">κού Προγράμματος «Ανάπτυξη Ανθρώπινου Δυναμικού, Εκπαίδευση και Δια Βίου Μάθηση 2014-2020» (Κωδικός </w:t>
      </w:r>
      <w:r>
        <w:rPr>
          <w:color w:val="000000"/>
          <w:spacing w:val="0"/>
          <w:w w:val="100"/>
          <w:position w:val="0"/>
          <w:shd w:val="clear" w:color="auto" w:fill="auto"/>
          <w:lang w:val="en-US" w:eastAsia="en-US" w:bidi="en-US"/>
        </w:rPr>
        <w:t xml:space="preserve">CCI2014GR05M90P001), </w:t>
      </w:r>
      <w:r>
        <w:rPr>
          <w:color w:val="000000"/>
          <w:spacing w:val="0"/>
          <w:w w:val="100"/>
          <w:position w:val="0"/>
          <w:shd w:val="clear" w:color="auto" w:fill="auto"/>
          <w:lang w:val="el-GR" w:eastAsia="el-GR" w:bidi="el-GR"/>
        </w:rPr>
        <w:t>όπως ισχύει κάθε φορά.</w:t>
      </w:r>
    </w:p>
    <w:p>
      <w:pPr>
        <w:pStyle w:val="Style9"/>
        <w:keepNext w:val="0"/>
        <w:keepLines w:val="0"/>
        <w:widowControl w:val="0"/>
        <w:numPr>
          <w:ilvl w:val="0"/>
          <w:numId w:val="1"/>
        </w:numPr>
        <w:shd w:val="clear" w:color="auto" w:fill="auto"/>
        <w:tabs>
          <w:tab w:pos="548" w:val="left"/>
        </w:tabs>
        <w:bidi w:val="0"/>
        <w:spacing w:before="0" w:after="0"/>
        <w:ind w:left="0" w:right="0"/>
        <w:jc w:val="both"/>
      </w:pPr>
      <w:r>
        <w:rPr>
          <w:color w:val="000000"/>
          <w:spacing w:val="0"/>
          <w:w w:val="100"/>
          <w:position w:val="0"/>
          <w:shd w:val="clear" w:color="auto" w:fill="auto"/>
          <w:lang w:val="el-GR" w:eastAsia="el-GR" w:bidi="el-GR"/>
        </w:rPr>
        <w:t>Την ανάγκη καθορισμού των όρων και των προϋ</w:t>
        <w:softHyphen/>
        <w:t>ποθέσεων για την επιλογή, παρακολούθηση, εκτέλεση, έλεγχο και κάθε άλλη αναγκαία λεπτομέρεια για την υλο</w:t>
        <w:softHyphen/>
        <w:t>ποίηση της πράξης που αφορά τη δράση, «Προώθηση της απασχόλησης μέσω Προγραμμάτων Κοινωφελούς Χαρακτήρα για 25.000 άτομα σε Δήμους, Περιφέρειες, Κέντρα Κοινωνικής Πρόνοιας Περιφερειών (ΚΚΠΠ)Ζσυνα- φείς φορείς, Υπηρεσίες Υπουργείων και άλλων φορέων»</w:t>
      </w:r>
    </w:p>
    <w:p>
      <w:pPr>
        <w:pStyle w:val="Style9"/>
        <w:keepNext w:val="0"/>
        <w:keepLines w:val="0"/>
        <w:widowControl w:val="0"/>
        <w:numPr>
          <w:ilvl w:val="0"/>
          <w:numId w:val="1"/>
        </w:numPr>
        <w:shd w:val="clear" w:color="auto" w:fill="auto"/>
        <w:tabs>
          <w:tab w:pos="548" w:val="left"/>
        </w:tabs>
        <w:bidi w:val="0"/>
        <w:spacing w:before="0" w:after="0"/>
        <w:ind w:left="0" w:right="0"/>
        <w:jc w:val="both"/>
      </w:pPr>
      <w:r>
        <w:rPr>
          <w:color w:val="000000"/>
          <w:spacing w:val="0"/>
          <w:w w:val="100"/>
          <w:position w:val="0"/>
          <w:shd w:val="clear" w:color="auto" w:fill="auto"/>
          <w:lang w:val="el-GR" w:eastAsia="el-GR" w:bidi="el-GR"/>
        </w:rPr>
        <w:t>Την υπ'αρ. 93289/22-11-2021 εισηγητική έκθεση της Γενικής Διεύθυνσης Οικονομικών Υπηρεσιών του Υπουργείου Εργασίας και Κοινωνικών Υποθέσεων.</w:t>
      </w:r>
    </w:p>
    <w:p>
      <w:pPr>
        <w:pStyle w:val="Style9"/>
        <w:keepNext w:val="0"/>
        <w:keepLines w:val="0"/>
        <w:widowControl w:val="0"/>
        <w:numPr>
          <w:ilvl w:val="0"/>
          <w:numId w:val="1"/>
        </w:numPr>
        <w:shd w:val="clear" w:color="auto" w:fill="auto"/>
        <w:tabs>
          <w:tab w:pos="543" w:val="left"/>
        </w:tabs>
        <w:bidi w:val="0"/>
        <w:spacing w:before="0" w:after="140"/>
        <w:ind w:left="0" w:right="0"/>
        <w:jc w:val="both"/>
      </w:pPr>
      <w:r>
        <w:rPr>
          <w:color w:val="000000"/>
          <w:spacing w:val="0"/>
          <w:w w:val="100"/>
          <w:position w:val="0"/>
          <w:shd w:val="clear" w:color="auto" w:fill="auto"/>
          <w:lang w:val="el-GR" w:eastAsia="el-GR" w:bidi="el-GR"/>
        </w:rPr>
        <w:t>Το γεγονός ότι από τις διατάξεις της παρούσας προ- καλείται συνολική δαπάνη ποσού ύψους 188.645.000,00 ευρώ επιμεριζόμενων α) έως 2.000.000,00 ευρώ για το 2021, έως 153.854.500,00 ευρώ για το 2022 και έως 2.000.000,00 ευρώ για το 2023, ως προς το συγ- χρηματοδοτούμενο σκέλος συνολικού ποσού ύψους 157.854.500,00 ευρώ σε βάρος του Π.Δ.Ε ΣΑΕ 334/1 του Υπουργείου Εργασίας και Κοινωνικών Υποθέσεων ποσού ύψους στο πλαίσιο του Επιχειρησιακού Προγράμματος «Ανάπτυξη Ανθρώπινου Δυναμικού Εκπαίδευση και Δια Βίου Μάθηση 2021 -2027» και β) έως 1.000.000,00 ευρώ για το 2021, έως 28.790.500 ευρώ για το 2022 και έως 1.000.000 για το 2023, ως προς το εθνικό σκέλος συνο</w:t>
        <w:softHyphen/>
        <w:t>λικού ποσού 30.790.500,00 ευρώ σε βάρος του προϋ</w:t>
        <w:softHyphen/>
        <w:t>πολογισμού του Οργανισμού Απασχολήσεως Εργατικού Δυναμικού (ΚΑΕ 2493), αποφασίζουμε:</w:t>
      </w:r>
    </w:p>
    <w:p>
      <w:pPr>
        <w:pStyle w:val="Style9"/>
        <w:keepNext w:val="0"/>
        <w:keepLines w:val="0"/>
        <w:widowControl w:val="0"/>
        <w:shd w:val="clear" w:color="auto" w:fill="auto"/>
        <w:bidi w:val="0"/>
        <w:spacing w:before="0" w:after="0"/>
        <w:ind w:left="0" w:right="0" w:firstLine="460"/>
        <w:jc w:val="both"/>
      </w:pPr>
      <w:r>
        <w:rPr>
          <w:color w:val="000000"/>
          <w:spacing w:val="0"/>
          <w:w w:val="100"/>
          <w:position w:val="0"/>
          <w:shd w:val="clear" w:color="auto" w:fill="auto"/>
          <w:lang w:val="el-GR" w:eastAsia="el-GR" w:bidi="el-GR"/>
        </w:rPr>
        <w:t>Άρθρο 1</w:t>
      </w:r>
    </w:p>
    <w:p>
      <w:pPr>
        <w:pStyle w:val="Style9"/>
        <w:keepNext w:val="0"/>
        <w:keepLines w:val="0"/>
        <w:widowControl w:val="0"/>
        <w:shd w:val="clear" w:color="auto" w:fill="auto"/>
        <w:bidi w:val="0"/>
        <w:spacing w:before="0" w:after="40"/>
        <w:ind w:left="0" w:right="0" w:firstLine="460"/>
        <w:jc w:val="both"/>
      </w:pPr>
      <w:r>
        <w:rPr>
          <w:color w:val="000000"/>
          <w:spacing w:val="0"/>
          <w:w w:val="100"/>
          <w:position w:val="0"/>
          <w:shd w:val="clear" w:color="auto" w:fill="auto"/>
          <w:lang w:val="el-GR" w:eastAsia="el-GR" w:bidi="el-GR"/>
        </w:rPr>
        <w:t>Πλαίσιο ένταξης</w:t>
      </w:r>
    </w:p>
    <w:p>
      <w:pPr>
        <w:pStyle w:val="Style9"/>
        <w:keepNext w:val="0"/>
        <w:keepLines w:val="0"/>
        <w:widowControl w:val="0"/>
        <w:numPr>
          <w:ilvl w:val="0"/>
          <w:numId w:val="3"/>
        </w:numPr>
        <w:shd w:val="clear" w:color="auto" w:fill="auto"/>
        <w:tabs>
          <w:tab w:pos="442" w:val="left"/>
        </w:tabs>
        <w:bidi w:val="0"/>
        <w:spacing w:before="0" w:after="0"/>
        <w:ind w:left="0" w:right="0"/>
        <w:jc w:val="both"/>
      </w:pPr>
      <w:r>
        <w:rPr>
          <w:color w:val="000000"/>
          <w:spacing w:val="0"/>
          <w:w w:val="100"/>
          <w:position w:val="0"/>
          <w:shd w:val="clear" w:color="auto" w:fill="auto"/>
          <w:lang w:val="el-GR" w:eastAsia="el-GR" w:bidi="el-GR"/>
        </w:rPr>
        <w:t>Η Γενική Γραμματεία του Υπουργείου Εργασίας και Κοινωνικών Υποθέσεων καταρτίζει τη δράση, «Προώθη</w:t>
        <w:softHyphen/>
        <w:t xml:space="preserve">ση της απασχόλησης μέσω Προγραμμάτων Κοινωφελούς Χαρακτήρα για 25.000 άτομα σε Δήμους, Περιφέρειες, Κέντρα Κοινωνικής Πρόνοιας Περιφερειών (ΚΚΠΠ)Ζσυνα- φείς φορείς, Υπηρεσίες Υπουργείων και άλλων φορέων» </w:t>
      </w:r>
      <w:r>
        <w:rPr>
          <w:color w:val="000000"/>
          <w:spacing w:val="0"/>
          <w:w w:val="100"/>
          <w:position w:val="0"/>
          <w:shd w:val="clear" w:color="auto" w:fill="auto"/>
          <w:lang w:val="el-GR" w:eastAsia="el-GR" w:bidi="el-GR"/>
        </w:rPr>
        <w:t>η οποία ως προς το συγχρηματοδοτούμενο σκέλος της εντάσσεται στο Επιχειρησιακό Πρόγραμμα (ΕΠ) «Ανά</w:t>
        <w:softHyphen/>
        <w:t>πτυξη Ανθρώπινου Δυναμικού, Εκπαίδευση και Διά Βίου Μάθηση» του Υπουργείου Ανάπτυξης και Επενδύσεων και ως προς το σκέλος που χρηματοδοτείται από εθνι</w:t>
        <w:softHyphen/>
        <w:t>κούς πόρους εντάσσεται στην υποπαρ. ΙΔ.1 της παρ. ΙΔ του άρθρου πρώτου του ν. 4152Ζ2013, όπως ισχύει».</w:t>
      </w:r>
    </w:p>
    <w:p>
      <w:pPr>
        <w:pStyle w:val="Style9"/>
        <w:keepNext w:val="0"/>
        <w:keepLines w:val="0"/>
        <w:widowControl w:val="0"/>
        <w:numPr>
          <w:ilvl w:val="0"/>
          <w:numId w:val="3"/>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Η δράση της απασχόλησης, κατά το συγχρηματοδο</w:t>
        <w:softHyphen/>
        <w:t>τούμενο οκτάμηνης διάρκειας σκέλος της, απευθύνεται σε όλους τους Δήμους, Περιφέρειες, Κέντρα Κοινωνικής Πρόνοιας Περιφερειών (ΚΚΠΠ)Ζσυναφείς φορείς. Υπη</w:t>
        <w:softHyphen/>
        <w:t>ρεσίες Υπουργείων και άλλων φορέων, εκτός από τους Δήμους, Περιφέρειες, Κέντρα Κοινωνικής Πρόνοιας Περι</w:t>
        <w:softHyphen/>
        <w:t>φερειών (ΚΚΠΠ)Ζσυναφείς φορείς. Υπηρεσίες Υπουργεί</w:t>
        <w:softHyphen/>
        <w:t>ων και άλλων φορέων που υπάγονται στις Περιφέρειες Αττικής και Νοτίου Αιγαίου.</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Δικαίωμα συμμετοχής στη δράση δεν έχουν οι ωφε</w:t>
        <w:softHyphen/>
        <w:t>λούμενοι που συμμετείχαν στις υπ'αρ. 9Ζ2017,16Ζ2017, 4Ζ2018, 8Ζ2018, 10Ζ2018, 3Ζ2019 και 4Ζ2020 Δημόσιες Προσκλήσεις του ΟΑΕΔ.</w:t>
      </w:r>
    </w:p>
    <w:p>
      <w:pPr>
        <w:pStyle w:val="Style9"/>
        <w:keepNext w:val="0"/>
        <w:keepLines w:val="0"/>
        <w:widowControl w:val="0"/>
        <w:numPr>
          <w:ilvl w:val="0"/>
          <w:numId w:val="3"/>
        </w:numPr>
        <w:shd w:val="clear" w:color="auto" w:fill="auto"/>
        <w:tabs>
          <w:tab w:pos="452" w:val="left"/>
        </w:tabs>
        <w:bidi w:val="0"/>
        <w:spacing w:before="0" w:after="0"/>
        <w:ind w:left="0" w:right="0"/>
        <w:jc w:val="both"/>
      </w:pPr>
      <w:r>
        <w:rPr>
          <w:color w:val="000000"/>
          <w:spacing w:val="0"/>
          <w:w w:val="100"/>
          <w:position w:val="0"/>
          <w:shd w:val="clear" w:color="auto" w:fill="auto"/>
          <w:lang w:val="el-GR" w:eastAsia="el-GR" w:bidi="el-GR"/>
        </w:rPr>
        <w:t>Η δράση, κατά το οκτάμηνης διάρκειας σκέλος που χρηματοδοτείται από εθνικούς πόρους, απευθύ</w:t>
        <w:softHyphen/>
        <w:t>νεται στους Δήμους Περιφέρειες, Κέντρα Κοινωνικής Πρόνοιας Περιφερειών (ΚΚΠΠ)Ζσυναφείς φορείς. Υπη</w:t>
        <w:softHyphen/>
        <w:t>ρεσίες Υπουργείων και άλλων φορέων και περιοχών που υπάγονται στις Περιφέρειες Αττικής και Νοτίου Αιγαίου όσον αφορά τη δράση της απασχόλησης.</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Η δράση της κατάρτισης για όλες τις Περιφέρειες της χώρας, συμπεριλαμβανομένης της Αττικής και του Νο</w:t>
        <w:softHyphen/>
        <w:t>τίου Αιγαίου, εντάσσεται στο συγχρηματοδοτούμενο σκέλος.</w:t>
      </w:r>
    </w:p>
    <w:p>
      <w:pPr>
        <w:pStyle w:val="Style9"/>
        <w:keepNext w:val="0"/>
        <w:keepLines w:val="0"/>
        <w:widowControl w:val="0"/>
        <w:numPr>
          <w:ilvl w:val="0"/>
          <w:numId w:val="3"/>
        </w:numPr>
        <w:shd w:val="clear" w:color="auto" w:fill="auto"/>
        <w:tabs>
          <w:tab w:pos="550" w:val="left"/>
        </w:tabs>
        <w:bidi w:val="0"/>
        <w:spacing w:before="0" w:after="0"/>
        <w:ind w:left="0" w:right="0"/>
        <w:jc w:val="both"/>
      </w:pPr>
      <w:r>
        <w:rPr>
          <w:color w:val="000000"/>
          <w:spacing w:val="0"/>
          <w:w w:val="100"/>
          <w:position w:val="0"/>
          <w:shd w:val="clear" w:color="auto" w:fill="auto"/>
          <w:lang w:val="el-GR" w:eastAsia="el-GR" w:bidi="el-GR"/>
        </w:rPr>
        <w:t>Η δράση αποσκοπεί:</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α) στην επανασύνδεση των μακροχρονίως ανέργων και ευάλωτων ομάδων στην αγορά εργασίας,</w:t>
      </w:r>
    </w:p>
    <w:p>
      <w:pPr>
        <w:pStyle w:val="Style9"/>
        <w:keepNext w:val="0"/>
        <w:keepLines w:val="0"/>
        <w:widowControl w:val="0"/>
        <w:shd w:val="clear" w:color="auto" w:fill="auto"/>
        <w:bidi w:val="0"/>
        <w:spacing w:before="0" w:after="0"/>
        <w:ind w:left="180" w:right="0" w:firstLine="0"/>
        <w:jc w:val="both"/>
      </w:pPr>
      <w:r>
        <w:rPr>
          <w:color w:val="000000"/>
          <w:spacing w:val="0"/>
          <w:w w:val="100"/>
          <w:position w:val="0"/>
          <w:shd w:val="clear" w:color="auto" w:fill="auto"/>
          <w:lang w:val="el-GR" w:eastAsia="el-GR" w:bidi="el-GR"/>
        </w:rPr>
        <w:t>β) στην αναβάθμιση των δεξιοτήτων των ανέργων, γ) στην κάλυψη κοινωνικών αναγκών και</w:t>
      </w:r>
    </w:p>
    <w:p>
      <w:pPr>
        <w:pStyle w:val="Style9"/>
        <w:keepNext w:val="0"/>
        <w:keepLines w:val="0"/>
        <w:widowControl w:val="0"/>
        <w:shd w:val="clear" w:color="auto" w:fill="auto"/>
        <w:bidi w:val="0"/>
        <w:spacing w:before="0" w:after="140"/>
        <w:ind w:left="0" w:right="0"/>
        <w:jc w:val="both"/>
      </w:pPr>
      <w:r>
        <w:rPr>
          <w:color w:val="000000"/>
          <w:spacing w:val="0"/>
          <w:w w:val="100"/>
          <w:position w:val="0"/>
          <w:shd w:val="clear" w:color="auto" w:fill="auto"/>
          <w:lang w:val="el-GR" w:eastAsia="el-GR" w:bidi="el-GR"/>
        </w:rPr>
        <w:t>δ) στη σύζευξη των παραγωγικών ικανοτήτων των ανέργων με τις ανάγκες της τοπικής κοινωνίας.</w:t>
      </w:r>
    </w:p>
    <w:p>
      <w:pPr>
        <w:pStyle w:val="Style9"/>
        <w:keepNext w:val="0"/>
        <w:keepLines w:val="0"/>
        <w:widowControl w:val="0"/>
        <w:shd w:val="clear" w:color="auto" w:fill="auto"/>
        <w:bidi w:val="0"/>
        <w:spacing w:before="0" w:after="0"/>
        <w:ind w:left="0" w:right="0" w:firstLine="460"/>
        <w:jc w:val="both"/>
      </w:pPr>
      <w:r>
        <w:rPr>
          <w:color w:val="000000"/>
          <w:spacing w:val="0"/>
          <w:w w:val="100"/>
          <w:position w:val="0"/>
          <w:shd w:val="clear" w:color="auto" w:fill="auto"/>
          <w:lang w:val="el-GR" w:eastAsia="el-GR" w:bidi="el-GR"/>
        </w:rPr>
        <w:t>Άρθρο 2</w:t>
      </w:r>
    </w:p>
    <w:p>
      <w:pPr>
        <w:pStyle w:val="Style9"/>
        <w:keepNext w:val="0"/>
        <w:keepLines w:val="0"/>
        <w:widowControl w:val="0"/>
        <w:shd w:val="clear" w:color="auto" w:fill="auto"/>
        <w:bidi w:val="0"/>
        <w:spacing w:before="0" w:after="40"/>
        <w:ind w:left="0" w:right="0" w:firstLine="460"/>
        <w:jc w:val="both"/>
      </w:pPr>
      <w:r>
        <w:rPr>
          <w:color w:val="000000"/>
          <w:spacing w:val="0"/>
          <w:w w:val="100"/>
          <w:position w:val="0"/>
          <w:shd w:val="clear" w:color="auto" w:fill="auto"/>
          <w:lang w:val="el-GR" w:eastAsia="el-GR" w:bidi="el-GR"/>
        </w:rPr>
        <w:t>Στόχος-Αντικείμενο-Διάρκεια</w:t>
      </w:r>
    </w:p>
    <w:p>
      <w:pPr>
        <w:pStyle w:val="Style9"/>
        <w:keepNext w:val="0"/>
        <w:keepLines w:val="0"/>
        <w:widowControl w:val="0"/>
        <w:numPr>
          <w:ilvl w:val="0"/>
          <w:numId w:val="5"/>
        </w:numPr>
        <w:shd w:val="clear" w:color="auto" w:fill="auto"/>
        <w:tabs>
          <w:tab w:pos="452" w:val="left"/>
        </w:tabs>
        <w:bidi w:val="0"/>
        <w:spacing w:before="0" w:after="0"/>
        <w:ind w:left="0" w:right="0"/>
        <w:jc w:val="both"/>
      </w:pPr>
      <w:r>
        <w:rPr>
          <w:color w:val="000000"/>
          <w:spacing w:val="0"/>
          <w:w w:val="100"/>
          <w:position w:val="0"/>
          <w:shd w:val="clear" w:color="auto" w:fill="auto"/>
          <w:lang w:val="el-GR" w:eastAsia="el-GR" w:bidi="el-GR"/>
        </w:rPr>
        <w:t>Η δράση έχει ως στόχο την ενίσχυσηΖπροώθηση της απασχόλησης των ανέργων με έμφαση κυρίως σε ευπαθείς ομάδες πληθυσμού που αντιμετωπίζουν υψηλό κίνδυνο αποκλεισμού (όπως ενδεικτικά οι μακροχρόνια άνεργοι, άνεργοι με χαμηλά προσόντα) και απαιτείται να εργαστούν σε πρώτη φάση, σε «προστατευμένο περι</w:t>
        <w:softHyphen/>
        <w:t>βάλλον» προκειμένου να ενταχθούν στην αγορά εργα</w:t>
        <w:softHyphen/>
        <w:t>σίας και να αποφύγουν την περιθωριοποίηση, διατηρώ</w:t>
        <w:softHyphen/>
        <w:t>ντας την ικανότητα απασχόλησής τους. Παράλληλα το πρόγραμμα θα συνδέεται με την αναβάθμιση γνώσεων και δεξιοτήτων, ώστε οι συμμετέχοντες να ενισχύονται κατά την διαδικασία ένταξης τους στην αγορά εργασίας, ούτως ώστε να έχουν πολλαπλασιαστική επίδραση στην οικονομία.</w:t>
      </w:r>
    </w:p>
    <w:p>
      <w:pPr>
        <w:pStyle w:val="Style9"/>
        <w:keepNext w:val="0"/>
        <w:keepLines w:val="0"/>
        <w:widowControl w:val="0"/>
        <w:numPr>
          <w:ilvl w:val="0"/>
          <w:numId w:val="5"/>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Ειδικότερα, το πρόγραμμα εντάσσεται στους ακό</w:t>
        <w:softHyphen/>
        <w:t>λουθους τομείς προτεραιότητας:</w:t>
      </w:r>
    </w:p>
    <w:p>
      <w:pPr>
        <w:pStyle w:val="Style9"/>
        <w:keepNext w:val="0"/>
        <w:keepLines w:val="0"/>
        <w:widowControl w:val="0"/>
        <w:numPr>
          <w:ilvl w:val="0"/>
          <w:numId w:val="7"/>
        </w:numPr>
        <w:shd w:val="clear" w:color="auto" w:fill="auto"/>
        <w:tabs>
          <w:tab w:pos="366" w:val="left"/>
        </w:tabs>
        <w:bidi w:val="0"/>
        <w:spacing w:before="0" w:after="0"/>
        <w:ind w:left="0" w:right="0"/>
        <w:jc w:val="both"/>
      </w:pPr>
      <w:r>
        <w:rPr>
          <w:color w:val="000000"/>
          <w:spacing w:val="0"/>
          <w:w w:val="100"/>
          <w:position w:val="0"/>
          <w:shd w:val="clear" w:color="auto" w:fill="auto"/>
          <w:lang w:val="el-GR" w:eastAsia="el-GR" w:bidi="el-GR"/>
        </w:rPr>
        <w:t xml:space="preserve">αναβάθμιση των υπηρεσιών που παρέχονται προς τους πολίτες από τους φορείς Τοπικής Αυτοδιοίκησης, </w:t>
      </w:r>
      <w:r>
        <w:rPr>
          <w:color w:val="000000"/>
          <w:spacing w:val="0"/>
          <w:w w:val="100"/>
          <w:position w:val="0"/>
          <w:shd w:val="clear" w:color="auto" w:fill="auto"/>
          <w:lang w:val="el-GR" w:eastAsia="el-GR" w:bidi="el-GR"/>
        </w:rPr>
        <w:t>όπως η αναβάθμιση και συντήρηση δημοτικών υπο</w:t>
        <w:softHyphen/>
        <w:t>δομών, η αναβάθμιση της λειτουργίας των δημοτικών υπηρεσιών με έμφαση στην προώθηση της χρήσης τε</w:t>
        <w:softHyphen/>
        <w:t>χνολογιών πληροφορικής και επικοινωνίας (ΤΠΕ), στην καθαριότητα, στις υπηρεσίες διαμόρφωσης/συντήρη- σης πρασίνου,</w:t>
      </w:r>
    </w:p>
    <w:p>
      <w:pPr>
        <w:pStyle w:val="Style9"/>
        <w:keepNext w:val="0"/>
        <w:keepLines w:val="0"/>
        <w:widowControl w:val="0"/>
        <w:numPr>
          <w:ilvl w:val="0"/>
          <w:numId w:val="7"/>
        </w:numPr>
        <w:shd w:val="clear" w:color="auto" w:fill="auto"/>
        <w:tabs>
          <w:tab w:pos="356" w:val="left"/>
        </w:tabs>
        <w:bidi w:val="0"/>
        <w:spacing w:before="0" w:after="0"/>
        <w:ind w:left="0" w:right="0"/>
        <w:jc w:val="both"/>
      </w:pPr>
      <w:r>
        <w:rPr>
          <w:color w:val="000000"/>
          <w:spacing w:val="0"/>
          <w:w w:val="100"/>
          <w:position w:val="0"/>
          <w:shd w:val="clear" w:color="auto" w:fill="auto"/>
          <w:lang w:val="el-GR" w:eastAsia="el-GR" w:bidi="el-GR"/>
        </w:rPr>
        <w:t>υποστήριξη και βελτίωση των υπηρεσιών της εκπαί</w:t>
        <w:softHyphen/>
        <w:t>δευσης,</w:t>
      </w:r>
    </w:p>
    <w:p>
      <w:pPr>
        <w:pStyle w:val="Style9"/>
        <w:keepNext w:val="0"/>
        <w:keepLines w:val="0"/>
        <w:widowControl w:val="0"/>
        <w:numPr>
          <w:ilvl w:val="0"/>
          <w:numId w:val="7"/>
        </w:numPr>
        <w:shd w:val="clear" w:color="auto" w:fill="auto"/>
        <w:tabs>
          <w:tab w:pos="361" w:val="left"/>
        </w:tabs>
        <w:bidi w:val="0"/>
        <w:spacing w:before="0" w:after="0"/>
        <w:ind w:left="0" w:right="0"/>
        <w:jc w:val="both"/>
      </w:pPr>
      <w:r>
        <w:rPr>
          <w:color w:val="000000"/>
          <w:spacing w:val="0"/>
          <w:w w:val="100"/>
          <w:position w:val="0"/>
          <w:shd w:val="clear" w:color="auto" w:fill="auto"/>
          <w:lang w:val="el-GR" w:eastAsia="el-GR" w:bidi="el-GR"/>
        </w:rPr>
        <w:t>βελτίωση των παρεχόμενων κοινωνικών υπηρεσιών και υπηρεσιών κοινής ωφέλειας της Δημόσιας Διοίκησης προς τους πολίτες που βρίσκονται σε ανάγκη λόγω των συνεπειών της οικονομικής κρίσης,</w:t>
      </w:r>
    </w:p>
    <w:p>
      <w:pPr>
        <w:pStyle w:val="Style9"/>
        <w:keepNext w:val="0"/>
        <w:keepLines w:val="0"/>
        <w:widowControl w:val="0"/>
        <w:numPr>
          <w:ilvl w:val="0"/>
          <w:numId w:val="7"/>
        </w:numPr>
        <w:shd w:val="clear" w:color="auto" w:fill="auto"/>
        <w:tabs>
          <w:tab w:pos="366" w:val="left"/>
        </w:tabs>
        <w:bidi w:val="0"/>
        <w:spacing w:before="0" w:after="0"/>
        <w:ind w:left="0" w:right="0"/>
        <w:jc w:val="both"/>
      </w:pPr>
      <w:r>
        <w:rPr>
          <w:color w:val="000000"/>
          <w:spacing w:val="0"/>
          <w:w w:val="100"/>
          <w:position w:val="0"/>
          <w:shd w:val="clear" w:color="auto" w:fill="auto"/>
          <w:lang w:val="el-GR" w:eastAsia="el-GR" w:bidi="el-GR"/>
        </w:rPr>
        <w:t>οικολογικές δράσεις προστασίας της βιοποικιλό- τητας των προστατευόμενων περιοχών με σκοπό την ανάπτυξη και τη διατήρηση βιώσιμων πληθυσμών και οικοσυστημάτων,</w:t>
      </w:r>
    </w:p>
    <w:p>
      <w:pPr>
        <w:pStyle w:val="Style9"/>
        <w:keepNext w:val="0"/>
        <w:keepLines w:val="0"/>
        <w:widowControl w:val="0"/>
        <w:numPr>
          <w:ilvl w:val="0"/>
          <w:numId w:val="7"/>
        </w:numPr>
        <w:shd w:val="clear" w:color="auto" w:fill="auto"/>
        <w:tabs>
          <w:tab w:pos="473" w:val="left"/>
        </w:tabs>
        <w:bidi w:val="0"/>
        <w:spacing w:before="0" w:after="0"/>
        <w:ind w:left="0" w:right="0"/>
        <w:jc w:val="both"/>
      </w:pPr>
      <w:r>
        <w:rPr>
          <w:color w:val="000000"/>
          <w:spacing w:val="0"/>
          <w:w w:val="100"/>
          <w:position w:val="0"/>
          <w:shd w:val="clear" w:color="auto" w:fill="auto"/>
          <w:lang w:val="el-GR" w:eastAsia="el-GR" w:bidi="el-GR"/>
        </w:rPr>
        <w:t>μετάβαση στην κυκλική οικονομία,</w:t>
      </w:r>
    </w:p>
    <w:p>
      <w:pPr>
        <w:pStyle w:val="Style9"/>
        <w:keepNext w:val="0"/>
        <w:keepLines w:val="0"/>
        <w:widowControl w:val="0"/>
        <w:numPr>
          <w:ilvl w:val="0"/>
          <w:numId w:val="7"/>
        </w:numPr>
        <w:shd w:val="clear" w:color="auto" w:fill="auto"/>
        <w:tabs>
          <w:tab w:pos="361" w:val="left"/>
        </w:tabs>
        <w:bidi w:val="0"/>
        <w:spacing w:before="0" w:after="0"/>
        <w:ind w:left="0" w:right="0"/>
        <w:jc w:val="both"/>
      </w:pPr>
      <w:r>
        <w:rPr>
          <w:color w:val="000000"/>
          <w:spacing w:val="0"/>
          <w:w w:val="100"/>
          <w:position w:val="0"/>
          <w:shd w:val="clear" w:color="auto" w:fill="auto"/>
          <w:lang w:val="el-GR" w:eastAsia="el-GR" w:bidi="el-GR"/>
        </w:rPr>
        <w:t>προστασία και ανάδειξη του πολιτιστικού αποθέ</w:t>
        <w:softHyphen/>
        <w:t>ματος και βελτίωση των παρεχόμενων υπηρεσιών του τομέα πολιτισμού προς τους πολίτες,</w:t>
      </w:r>
    </w:p>
    <w:p>
      <w:pPr>
        <w:pStyle w:val="Style9"/>
        <w:keepNext w:val="0"/>
        <w:keepLines w:val="0"/>
        <w:widowControl w:val="0"/>
        <w:numPr>
          <w:ilvl w:val="0"/>
          <w:numId w:val="7"/>
        </w:numPr>
        <w:shd w:val="clear" w:color="auto" w:fill="auto"/>
        <w:tabs>
          <w:tab w:pos="351" w:val="left"/>
        </w:tabs>
        <w:bidi w:val="0"/>
        <w:spacing w:before="0" w:after="0"/>
        <w:ind w:left="0" w:right="0"/>
        <w:jc w:val="both"/>
      </w:pPr>
      <w:r>
        <w:rPr>
          <w:color w:val="000000"/>
          <w:spacing w:val="0"/>
          <w:w w:val="100"/>
          <w:position w:val="0"/>
          <w:shd w:val="clear" w:color="auto" w:fill="auto"/>
          <w:lang w:val="el-GR" w:eastAsia="el-GR" w:bidi="el-GR"/>
        </w:rPr>
        <w:t>βελτίωση των αθλητικών υποδομών και των παρεχό</w:t>
        <w:softHyphen/>
        <w:t>μενων υπηρεσιών στον τομέα του αθλητισμού.</w:t>
      </w:r>
    </w:p>
    <w:p>
      <w:pPr>
        <w:pStyle w:val="Style9"/>
        <w:keepNext w:val="0"/>
        <w:keepLines w:val="0"/>
        <w:widowControl w:val="0"/>
        <w:numPr>
          <w:ilvl w:val="0"/>
          <w:numId w:val="5"/>
        </w:numPr>
        <w:shd w:val="clear" w:color="auto" w:fill="auto"/>
        <w:tabs>
          <w:tab w:pos="452" w:val="left"/>
        </w:tabs>
        <w:bidi w:val="0"/>
        <w:spacing w:before="0" w:after="0"/>
        <w:ind w:left="0" w:right="0"/>
        <w:jc w:val="both"/>
      </w:pPr>
      <w:r>
        <w:rPr>
          <w:color w:val="000000"/>
          <w:spacing w:val="0"/>
          <w:w w:val="100"/>
          <w:position w:val="0"/>
          <w:shd w:val="clear" w:color="auto" w:fill="auto"/>
          <w:lang w:val="el-GR" w:eastAsia="el-GR" w:bidi="el-GR"/>
        </w:rPr>
        <w:t>Αντικείμενο της δράσης είναι η προώθηση στην απασχόληση ανέργων εγγεγραμμένων στο μητρώο του ΟΑΕΔ (ωφελούμενοι) μέσω της τοποθέτησής τους για συνολικό χρονικό διάστημα οκτώ (8) μηνών σύμφωνα με τον ν. 4152/2013, με τους όρους και τις προϋποθέσεις που η Δημόσια Πρόσκληση θα εξειδικεύσει, σε Δήμους, Περιφέρειες, Κέντρα Κοινωνικής Πρόνοιας Περιφερει</w:t>
        <w:softHyphen/>
        <w:t>ών (ΚΚΠΠ)/συναφείς φορείς. Υπηρεσίες Υπουργείων και άλλων φορέων (επιβλέποντες φορείς), καθώς και η συμ</w:t>
        <w:softHyphen/>
        <w:t>μετοχή στην κατάρτιση για την περαιτέρω ενδυνάμωση και αναβάθμιση των προσόντων και των δεξιοτήτων των ανέργων σε συνδυασμό με την απασχόλησή τους προς την επίτευξη του στόχου της ένταξης/επανένταξής τους στην αγορά εργασίας. Η κατάρτιση θα πραγματοποιηθεί σε αδειοδοτημένα Κέντρα Διά Βίου Μάθησης, τα οποία έχουν ρόλο παρόχου κατάρτισης. Η συμμετοχή των ωφε- λουμένων στη δράση της κατάρτισης είναι υποχρεωτική για τους ωφελούμενους ηλικίας έως και 54 ετών, ενώ για τους ωφελούμενους ηλικίας 55 ετών και άνω είναι προαιρετική.</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Συνοψίζοντας η δράση περιλαμβάνει:</w:t>
      </w:r>
    </w:p>
    <w:p>
      <w:pPr>
        <w:pStyle w:val="Style9"/>
        <w:keepNext w:val="0"/>
        <w:keepLines w:val="0"/>
        <w:widowControl w:val="0"/>
        <w:numPr>
          <w:ilvl w:val="0"/>
          <w:numId w:val="9"/>
        </w:numPr>
        <w:shd w:val="clear" w:color="auto" w:fill="auto"/>
        <w:tabs>
          <w:tab w:pos="361" w:val="left"/>
        </w:tabs>
        <w:bidi w:val="0"/>
        <w:spacing w:before="0" w:after="0"/>
        <w:ind w:left="0" w:right="0"/>
        <w:jc w:val="both"/>
      </w:pPr>
      <w:r>
        <w:rPr>
          <w:color w:val="000000"/>
          <w:spacing w:val="0"/>
          <w:w w:val="100"/>
          <w:position w:val="0"/>
          <w:shd w:val="clear" w:color="auto" w:fill="auto"/>
          <w:lang w:val="el-GR" w:eastAsia="el-GR" w:bidi="el-GR"/>
        </w:rPr>
        <w:t>Τοποθέτηση σε συγκεκριμένη θέση απασχόλησης για 8 μήνες σε Δήμους, Περιφέρειες, Κέντρα Κοινωνικής Πρόνοιας Περιφερειών (ΚΚΠΠ)/συναφείς φορείς και Υπη</w:t>
        <w:softHyphen/>
        <w:t>ρεσίες Υπουργείων και άλλων φορέων.</w:t>
      </w:r>
    </w:p>
    <w:p>
      <w:pPr>
        <w:pStyle w:val="Style9"/>
        <w:keepNext w:val="0"/>
        <w:keepLines w:val="0"/>
        <w:widowControl w:val="0"/>
        <w:numPr>
          <w:ilvl w:val="0"/>
          <w:numId w:val="9"/>
        </w:numPr>
        <w:shd w:val="clear" w:color="auto" w:fill="auto"/>
        <w:tabs>
          <w:tab w:pos="361" w:val="left"/>
        </w:tabs>
        <w:bidi w:val="0"/>
        <w:spacing w:before="0" w:after="0"/>
        <w:ind w:left="0" w:right="0"/>
        <w:jc w:val="both"/>
      </w:pPr>
      <w:r>
        <w:rPr>
          <w:color w:val="000000"/>
          <w:spacing w:val="0"/>
          <w:w w:val="100"/>
          <w:position w:val="0"/>
          <w:shd w:val="clear" w:color="auto" w:fill="auto"/>
          <w:lang w:val="el-GR" w:eastAsia="el-GR" w:bidi="el-GR"/>
        </w:rPr>
        <w:t>Πρόγραμμα θεωρητικής κατάρτισης έως 150 ωρών, το οποίο θα οδηγεί στην πιστοποίηση των γνώσεων και δεξιοτήτων που θα αποκτηθούν στο πλαίσιο του προ</w:t>
        <w:softHyphen/>
        <w:t>γράμματος κατάρτισης.</w:t>
      </w:r>
    </w:p>
    <w:p>
      <w:pPr>
        <w:pStyle w:val="Style9"/>
        <w:keepNext w:val="0"/>
        <w:keepLines w:val="0"/>
        <w:widowControl w:val="0"/>
        <w:numPr>
          <w:ilvl w:val="0"/>
          <w:numId w:val="5"/>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Το εποπτευόμενο από το Υπουργείο Παιδείας και Θρησκευμάτων Ινστιτούτο Τεχνολογίας Υπολογιστών και Εκδόσεων (ΙΤΥΕ) «ΔΙΟΦΑΝΤΟΣ» υποστηρίζει τα προγράμ</w:t>
        <w:softHyphen/>
        <w:t xml:space="preserve">ματα κατάρτισης με το σύστημα της επιταγής κατάρτισης </w:t>
      </w:r>
      <w:r>
        <w:rPr>
          <w:color w:val="000000"/>
          <w:spacing w:val="0"/>
          <w:w w:val="100"/>
          <w:position w:val="0"/>
          <w:shd w:val="clear" w:color="auto" w:fill="auto"/>
          <w:lang w:val="en-US" w:eastAsia="en-US" w:bidi="en-US"/>
        </w:rPr>
        <w:t xml:space="preserve">(training vouoher), </w:t>
      </w:r>
      <w:r>
        <w:rPr>
          <w:color w:val="000000"/>
          <w:spacing w:val="0"/>
          <w:w w:val="100"/>
          <w:position w:val="0"/>
          <w:shd w:val="clear" w:color="auto" w:fill="auto"/>
          <w:lang w:val="el-GR" w:eastAsia="el-GR" w:bidi="el-GR"/>
        </w:rPr>
        <w:t>τα οποία υλοποιούνται από την Ειδική Υπηρεσία «Επιτελική Δομή ΕΣΠΑ Υπουργείου Εργασίας και Κοινωνικών Υποθέσεων Τομέας Απασχόλησης και Κοινωνικής Οικονομίας» (ΕΔ ΕΣΠΑ ΥΠΕΚΑΑ ΑπΚΟ).</w:t>
      </w:r>
    </w:p>
    <w:p>
      <w:pPr>
        <w:pStyle w:val="Style9"/>
        <w:keepNext w:val="0"/>
        <w:keepLines w:val="0"/>
        <w:widowControl w:val="0"/>
        <w:numPr>
          <w:ilvl w:val="0"/>
          <w:numId w:val="5"/>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Η διαδικασία και οι όροι υλοποίησης της κατάρτι</w:t>
        <w:softHyphen/>
        <w:t xml:space="preserve">σης, που θα γίνει με το σύστημα επιταγών κατάρτισης </w:t>
      </w:r>
      <w:r>
        <w:rPr>
          <w:color w:val="000000"/>
          <w:spacing w:val="0"/>
          <w:w w:val="100"/>
          <w:position w:val="0"/>
          <w:shd w:val="clear" w:color="auto" w:fill="auto"/>
          <w:lang w:val="en-US" w:eastAsia="en-US" w:bidi="en-US"/>
        </w:rPr>
        <w:t xml:space="preserve">(vouoher), </w:t>
      </w:r>
      <w:r>
        <w:rPr>
          <w:color w:val="000000"/>
          <w:spacing w:val="0"/>
          <w:w w:val="100"/>
          <w:position w:val="0"/>
          <w:shd w:val="clear" w:color="auto" w:fill="auto"/>
          <w:lang w:val="el-GR" w:eastAsia="el-GR" w:bidi="el-GR"/>
        </w:rPr>
        <w:t>θα εξειδικευθούν σε ξεχωριστή πρόσκληση προς τους Παρόχους Κατάρτισης που θα εκδοθεί από την Ειδική Υπηρεσία ΕΔ ΕΣΠΑ ΥΠΕΚΥ ΑπΚΟ.</w:t>
      </w:r>
    </w:p>
    <w:p>
      <w:pPr>
        <w:pStyle w:val="Style9"/>
        <w:keepNext w:val="0"/>
        <w:keepLines w:val="0"/>
        <w:widowControl w:val="0"/>
        <w:numPr>
          <w:ilvl w:val="0"/>
          <w:numId w:val="5"/>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Σε ειδικά αιτιολογημένες περιπτώσεις που άπτονται ζητημάτων αρμοδιότητας του Υπουργείου Παιδείας και Θρησκευμάτων, το χρονικό διάστημα απασχόλησης των ωφελουμένων δύναται να παραταθεί έως (2) μή</w:t>
        <w:softHyphen/>
        <w:t>νες και δεκαπέντε (15) ημέρες, πέραν της προβλεπόμε- νης από την πρόσκληση συνολικής διάρκειας έκαστου προγράμματος και μέχρι τη συμπλήρωση του ανώτατου προβλεπόμενου από τη Δημόσια Πρόσκληση αριθμού ημερομισθίων. Στις περιπτώσεις αυτές η απασχόληση των ωφελουμένων αναστέλλεται κατά τη διάρκεια των διακοπών Χριστουγέννων, Πάσχα και θέρους, εφόσον οι σχολικές μονάδες παραμένουν κλειστές.</w:t>
      </w:r>
    </w:p>
    <w:p>
      <w:pPr>
        <w:pStyle w:val="Style9"/>
        <w:keepNext w:val="0"/>
        <w:keepLines w:val="0"/>
        <w:widowControl w:val="0"/>
        <w:numPr>
          <w:ilvl w:val="0"/>
          <w:numId w:val="5"/>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Όταν οι υπηρεσίες/φορείς όπου έχουν τοποθετηθεί οι ωφελούμενοι διακόπτουν τη λειτουργία τους, το χρο</w:t>
        <w:softHyphen/>
        <w:t>νικό διάστημα απασχόλησης των ωφελουμένων δύναται να παραταθεί έως δύο (2) μήνες και δεκαπέντε (15) ημέ</w:t>
        <w:softHyphen/>
        <w:t>ρες, πέραν της προβλεπόμενης από τη Δημόσια Πρό</w:t>
        <w:softHyphen/>
        <w:t>σκληση συνολικής διάρκειας εκάστου προγράμματος και μέχρι τη συμπλήρωση του ανώτατου προβλεπόμενου από τη Δημόσια Πρόσκληση αριθμού ημερομισθίων. Στις περιπτώσεις αυτές η απασχόληση των ωφελου</w:t>
        <w:softHyphen/>
        <w:t>μένων αναστέλλεται για το διάστημα κατά το οποίο η υπηρεσία/φορέας δεν λειτουργεί και συνεχίζεται με την έναρξη λειτουργίας.</w:t>
      </w:r>
    </w:p>
    <w:p>
      <w:pPr>
        <w:pStyle w:val="Style9"/>
        <w:keepNext w:val="0"/>
        <w:keepLines w:val="0"/>
        <w:widowControl w:val="0"/>
        <w:numPr>
          <w:ilvl w:val="0"/>
          <w:numId w:val="5"/>
        </w:numPr>
        <w:shd w:val="clear" w:color="auto" w:fill="auto"/>
        <w:tabs>
          <w:tab w:pos="438" w:val="left"/>
        </w:tabs>
        <w:bidi w:val="0"/>
        <w:spacing w:before="0" w:after="0"/>
        <w:ind w:left="0" w:right="0"/>
        <w:jc w:val="both"/>
      </w:pPr>
      <w:r>
        <w:rPr>
          <w:color w:val="000000"/>
          <w:spacing w:val="0"/>
          <w:w w:val="100"/>
          <w:position w:val="0"/>
          <w:shd w:val="clear" w:color="auto" w:fill="auto"/>
          <w:lang w:val="el-GR" w:eastAsia="el-GR" w:bidi="el-GR"/>
        </w:rPr>
        <w:t>Όταν οι ωφελούμενοι κάνουν χρήση αναρρωτικής άδειας πέραν των δεκατριών (13) ημερών συνολικώς, όπως περιγράφονται στην παρ. 1 β του άρθρου 11, πα- ρατείνεται η δυνατότητα απασχόλησής τους μέχρι του ανώτατου ορίου των ημερομισθίων που προβλέπεται από Δημόσια Πρόσκληση, εντός του χρονικού περιορι</w:t>
        <w:softHyphen/>
        <w:t>σμού της παρ. 6.</w:t>
      </w:r>
    </w:p>
    <w:p>
      <w:pPr>
        <w:pStyle w:val="Style9"/>
        <w:keepNext w:val="0"/>
        <w:keepLines w:val="0"/>
        <w:widowControl w:val="0"/>
        <w:numPr>
          <w:ilvl w:val="0"/>
          <w:numId w:val="5"/>
        </w:numPr>
        <w:shd w:val="clear" w:color="auto" w:fill="auto"/>
        <w:tabs>
          <w:tab w:pos="447" w:val="left"/>
        </w:tabs>
        <w:bidi w:val="0"/>
        <w:spacing w:before="0" w:after="140"/>
        <w:ind w:left="0" w:right="0"/>
        <w:jc w:val="both"/>
      </w:pPr>
      <w:r>
        <w:rPr>
          <w:color w:val="000000"/>
          <w:spacing w:val="0"/>
          <w:w w:val="100"/>
          <w:position w:val="0"/>
          <w:shd w:val="clear" w:color="auto" w:fill="auto"/>
          <w:lang w:val="el-GR" w:eastAsia="el-GR" w:bidi="el-GR"/>
        </w:rPr>
        <w:t>Όταν ωφελούμενη απουσιάζει λόγω α) επαπειλούμε- νης κύησης, β) κύησης και γ) λοχείας, οι οποίες βεβαιώ</w:t>
        <w:softHyphen/>
        <w:t>νονται μετά απαραίτητα δικαιολογητικά, η απασχόληση αναστέλλεται και συνεχίζεται εντός δέκα (10) μηνών μετά την άρση του λόγου αναστολής, μέχρι τη συμπλήρωση του ανώτατου προβλεπόμενου από τη Δημόσια Πρό</w:t>
        <w:softHyphen/>
        <w:t>σκληση αριθμού ημερομισθίων και-ως προς το συγ- χρηματοδοτούμενο σκέλος της δράσης - όχι πέραν της ημερομηνίας λήξης του φυσικού αντικειμένου της.</w:t>
      </w:r>
    </w:p>
    <w:p>
      <w:pPr>
        <w:pStyle w:val="Style9"/>
        <w:keepNext w:val="0"/>
        <w:keepLines w:val="0"/>
        <w:widowControl w:val="0"/>
        <w:shd w:val="clear" w:color="auto" w:fill="auto"/>
        <w:bidi w:val="0"/>
        <w:spacing w:before="0" w:after="0"/>
        <w:ind w:left="0" w:right="0" w:firstLine="460"/>
        <w:jc w:val="both"/>
      </w:pPr>
      <w:r>
        <w:rPr>
          <w:color w:val="000000"/>
          <w:spacing w:val="0"/>
          <w:w w:val="100"/>
          <w:position w:val="0"/>
          <w:shd w:val="clear" w:color="auto" w:fill="auto"/>
          <w:lang w:val="el-GR" w:eastAsia="el-GR" w:bidi="el-GR"/>
        </w:rPr>
        <w:t>Άρθρο 3</w:t>
      </w:r>
    </w:p>
    <w:p>
      <w:pPr>
        <w:pStyle w:val="Style9"/>
        <w:keepNext w:val="0"/>
        <w:keepLines w:val="0"/>
        <w:widowControl w:val="0"/>
        <w:shd w:val="clear" w:color="auto" w:fill="auto"/>
        <w:bidi w:val="0"/>
        <w:spacing w:before="0" w:after="40"/>
        <w:ind w:left="0" w:right="0" w:firstLine="460"/>
        <w:jc w:val="both"/>
      </w:pPr>
      <w:r>
        <w:rPr>
          <w:color w:val="000000"/>
          <w:spacing w:val="0"/>
          <w:w w:val="100"/>
          <w:position w:val="0"/>
          <w:shd w:val="clear" w:color="auto" w:fill="auto"/>
          <w:lang w:val="el-GR" w:eastAsia="el-GR" w:bidi="el-GR"/>
        </w:rPr>
        <w:t>Ορισμοί-Αρμοδιότητες</w:t>
      </w:r>
    </w:p>
    <w:p>
      <w:pPr>
        <w:pStyle w:val="Style9"/>
        <w:keepNext w:val="0"/>
        <w:keepLines w:val="0"/>
        <w:widowControl w:val="0"/>
        <w:numPr>
          <w:ilvl w:val="0"/>
          <w:numId w:val="11"/>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Υπεύθυνος φορέας για τη διαχείριση και παρακο</w:t>
        <w:softHyphen/>
        <w:t>λούθηση της δράσης ορίζεται η Ειδική Υπηρεσία Δια</w:t>
        <w:softHyphen/>
        <w:t>χείρισης του Επιχειρησιακού Προγράμματος «Ανάπτυξη Ανθρώπινου Δυναμικού, Εκπαίδευση και Διά Βίου Μά</w:t>
        <w:softHyphen/>
        <w:t>θηση» (ΕΥΔ ΕΠΑΝΑΔ) του Υπουργείου Ανάπτυξης και Επενδύσεων ως προς το συγχρηματοδοτούμενο από πόρους του ΕΣΠΑ σκέλος της και ο ΟΑΕΔ ως προς το σκέλος που χρηματοδοτείται από εθνικούς πόρους.</w:t>
      </w:r>
    </w:p>
    <w:p>
      <w:pPr>
        <w:pStyle w:val="Style9"/>
        <w:keepNext w:val="0"/>
        <w:keepLines w:val="0"/>
        <w:widowControl w:val="0"/>
        <w:numPr>
          <w:ilvl w:val="0"/>
          <w:numId w:val="11"/>
        </w:numPr>
        <w:shd w:val="clear" w:color="auto" w:fill="auto"/>
        <w:tabs>
          <w:tab w:pos="442" w:val="left"/>
        </w:tabs>
        <w:bidi w:val="0"/>
        <w:spacing w:before="0" w:after="0"/>
        <w:ind w:left="0" w:right="0"/>
        <w:jc w:val="both"/>
      </w:pPr>
      <w:r>
        <w:rPr>
          <w:color w:val="000000"/>
          <w:spacing w:val="0"/>
          <w:w w:val="100"/>
          <w:position w:val="0"/>
          <w:shd w:val="clear" w:color="auto" w:fill="auto"/>
          <w:lang w:val="el-GR" w:eastAsia="el-GR" w:bidi="el-GR"/>
        </w:rPr>
        <w:t xml:space="preserve">Δικαιούχος ως προς το συγχρηματοδοτούμενο από πόρους του ΕΣΠΑ σκέλος ορίζεται η Ειδική Υπηρεσία ΕΔ ΕΣΠΑ ΥΠΕΚΥ ΑπΚΟ που υπάγεται στη Γενική Γραμματεία </w:t>
      </w:r>
      <w:r>
        <w:rPr>
          <w:color w:val="000000"/>
          <w:spacing w:val="0"/>
          <w:w w:val="100"/>
          <w:position w:val="0"/>
          <w:shd w:val="clear" w:color="auto" w:fill="auto"/>
          <w:lang w:val="el-GR" w:eastAsia="el-GR" w:bidi="el-GR"/>
        </w:rPr>
        <w:t>Εργασίας. Η Γενική Γραμματεία Εργασίας ορίζεται αρμό</w:t>
        <w:softHyphen/>
        <w:t>δια για τον προσδιορισμό των επιβλεπόντων φορέων, στους οποίους θα απασχοληθούν οι άνεργοι, και των διατιθέμενων θέσεων απασχόλησης ανά ειδικότητα, τόσο ως προς το συγχρηματοδοτούμενο από πόρους του ΕΣΠΑ σκέλος, όσο και ως προς το σκέλος που χρη</w:t>
        <w:softHyphen/>
        <w:t>ματοδοτείται από εθνικούς πόρους.</w:t>
      </w:r>
    </w:p>
    <w:p>
      <w:pPr>
        <w:pStyle w:val="Style9"/>
        <w:keepNext w:val="0"/>
        <w:keepLines w:val="0"/>
        <w:widowControl w:val="0"/>
        <w:numPr>
          <w:ilvl w:val="0"/>
          <w:numId w:val="13"/>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0 ΟΑΕΔ καταρτίζει τη Δημόσια Πρόσκληση και είναι αρμόδιος για την υποδοχή των ηλεκτρονικών αιτήσεων των ωφελουμένων και την κατάρτιση των πινάκων κα</w:t>
        <w:softHyphen/>
        <w:t>τάταξης των ανέργων, τη σύζευξη των ωφελουμένων με τις θέσεις απασχόλησης των επιβλεπόντων φορέων σύμφωνα με τους οριστικούς πίνακες κατάταξης, όπως θα έχουν προσδιοριστεί από τη Γενική Γραμματεία Ερ</w:t>
        <w:softHyphen/>
        <w:t>γασίας, τη διενέργεια δειγματοληπτικών επιτόπιων επα</w:t>
        <w:softHyphen/>
        <w:t>ληθεύσεων για την πιστοποίηση της απασχόλησης και καθολικών διοικητικών επαληθεύσεων για την έγκαιρη καταβολή των ασφαλιστικών εισφορών στους επιβλέ- ποντες φορείς, και την καταβολή των αμοιβών στους ωφελουμένους.</w:t>
      </w:r>
    </w:p>
    <w:p>
      <w:pPr>
        <w:pStyle w:val="Style9"/>
        <w:keepNext w:val="0"/>
        <w:keepLines w:val="0"/>
        <w:widowControl w:val="0"/>
        <w:numPr>
          <w:ilvl w:val="0"/>
          <w:numId w:val="15"/>
        </w:numPr>
        <w:shd w:val="clear" w:color="auto" w:fill="auto"/>
        <w:tabs>
          <w:tab w:pos="442" w:val="left"/>
        </w:tabs>
        <w:bidi w:val="0"/>
        <w:spacing w:before="0" w:after="0"/>
        <w:ind w:left="0" w:right="0"/>
        <w:jc w:val="both"/>
      </w:pPr>
      <w:r>
        <w:rPr>
          <w:color w:val="000000"/>
          <w:spacing w:val="0"/>
          <w:w w:val="100"/>
          <w:position w:val="0"/>
          <w:shd w:val="clear" w:color="auto" w:fill="auto"/>
          <w:lang w:val="el-GR" w:eastAsia="el-GR" w:bidi="el-GR"/>
        </w:rPr>
        <w:t>Επιβλέποντες Φορείς ορίζονται οι Δήμοι, Περιφέρει</w:t>
        <w:softHyphen/>
        <w:t>ες, Κέντρα Κοινωνικής Πρόνοιας Περιφερειών (ΚΚΠΠ)/ συναφείς φορείς, Υπηρεσίες Υπουργείων και άλλων φο</w:t>
        <w:softHyphen/>
        <w:t>ρέων, οι οποίοι θα προσλάβουν και θα απασχολήσουν ανέργους και θα πιστοποιούν την απασχόλησή τους στον ΟΑΕΔ.</w:t>
      </w:r>
    </w:p>
    <w:p>
      <w:pPr>
        <w:pStyle w:val="Style9"/>
        <w:keepNext w:val="0"/>
        <w:keepLines w:val="0"/>
        <w:widowControl w:val="0"/>
        <w:numPr>
          <w:ilvl w:val="0"/>
          <w:numId w:val="15"/>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Συνυπεύθυνοι επεξεργασίας δεδομένων προσωπι</w:t>
        <w:softHyphen/>
        <w:t>κού χαρακτήρα ως προς τις πράξεις που συγχρηματο</w:t>
        <w:softHyphen/>
        <w:t>δοτούνται από το Ευρωπαϊκό Κοινωνικό Ταμείο (ΕΚΤ) και υλοποιούνται στο πλαίσιο των ΕΠ, ορίζονται τα Υπουργεία Εργασίας και Κοινωνικών Υποθέσεων καθώς και Ανάπτυξης και Επενδύσεων μέσω της Ειδικής Υπη</w:t>
        <w:softHyphen/>
        <w:t>ρεσίας Διαχείρισης του Επιχειρησιακού Προγράμματος «Ανάπτυξη Ανθρώπινου Δυναμικού, Εκπαίδευση και Διά Βίου Μάθηση» (ΕΥΔ ΕΠΑΝΑΔΕΔΒΜ).</w:t>
      </w:r>
    </w:p>
    <w:p>
      <w:pPr>
        <w:pStyle w:val="Style9"/>
        <w:keepNext w:val="0"/>
        <w:keepLines w:val="0"/>
        <w:widowControl w:val="0"/>
        <w:numPr>
          <w:ilvl w:val="0"/>
          <w:numId w:val="15"/>
        </w:numPr>
        <w:shd w:val="clear" w:color="auto" w:fill="auto"/>
        <w:tabs>
          <w:tab w:pos="452" w:val="left"/>
        </w:tabs>
        <w:bidi w:val="0"/>
        <w:spacing w:before="0" w:after="0"/>
        <w:ind w:left="0" w:right="0"/>
        <w:jc w:val="both"/>
      </w:pPr>
      <w:r>
        <w:rPr>
          <w:color w:val="000000"/>
          <w:spacing w:val="0"/>
          <w:w w:val="100"/>
          <w:position w:val="0"/>
          <w:shd w:val="clear" w:color="auto" w:fill="auto"/>
          <w:lang w:val="el-GR" w:eastAsia="el-GR" w:bidi="el-GR"/>
        </w:rPr>
        <w:t>Εκτελούντες την επεξεργασία ορίζονται η Ειδική Υπηρεσία ΕΔ ΕΣΠΑ ΥΠΕΚΥ ΑπΚΟ, ο ΟΑΕΔ, το εποπτευ</w:t>
        <w:softHyphen/>
        <w:t>όμενο από το Υπουργείο Παιδείας και Θρησκευμάτων Ινστιτούτο Τεχνολογίας Υπολογιστών και Εκδόσεων (ΙΤΥΕ) «ΔΙΟΦΑΝΤΟΣ» και όποιος άλλος επεξεργάζεται δεδομένα προσωπικού χαρακτήρα για λογαριασμό των Υπουργείων Εργασίας και Κοινωνικών Υποθέσεων και Ανάπτυξης και Επενδύσεων.</w:t>
      </w:r>
    </w:p>
    <w:p>
      <w:pPr>
        <w:pStyle w:val="Style9"/>
        <w:keepNext w:val="0"/>
        <w:keepLines w:val="0"/>
        <w:widowControl w:val="0"/>
        <w:numPr>
          <w:ilvl w:val="0"/>
          <w:numId w:val="15"/>
        </w:numPr>
        <w:shd w:val="clear" w:color="auto" w:fill="auto"/>
        <w:tabs>
          <w:tab w:pos="442" w:val="left"/>
        </w:tabs>
        <w:bidi w:val="0"/>
        <w:spacing w:before="0" w:after="140"/>
        <w:ind w:left="0" w:right="0"/>
        <w:jc w:val="both"/>
      </w:pPr>
      <w:r>
        <w:rPr>
          <w:color w:val="000000"/>
          <w:spacing w:val="0"/>
          <w:w w:val="100"/>
          <w:position w:val="0"/>
          <w:shd w:val="clear" w:color="auto" w:fill="auto"/>
          <w:lang w:val="el-GR" w:eastAsia="el-GR" w:bidi="el-GR"/>
        </w:rPr>
        <w:t>Ως άλλοι ορίζονται, σύμφωνα με το άρθρο 4 (περ. 10) του ΓΚΠΔ, οποιοδήποτε φυσικό ή νομικό πρόσωπο, δη</w:t>
        <w:softHyphen/>
        <w:t>μόσια αρχή, υπηρεσία ή φορέας, με εξαίρεση το υποκεί</w:t>
        <w:softHyphen/>
        <w:t>μενο των δεδομένων, τον υπεύθυνο επεξεργασίας, τον εκτελούντα την επεξεργασία και τα πρόσωπα τα οποία, υπό την άμεση εποπτεία του υπευθύνου επεξεργασίας ή του εκτελούντος την επεξεργασία, είναι εξουσιοδο</w:t>
        <w:softHyphen/>
        <w:t>τημένα να επεξεργάζονται τα δεδομένα προσωπικού χαρακτήρα.</w:t>
      </w:r>
    </w:p>
    <w:p>
      <w:pPr>
        <w:pStyle w:val="Style9"/>
        <w:keepNext w:val="0"/>
        <w:keepLines w:val="0"/>
        <w:widowControl w:val="0"/>
        <w:shd w:val="clear" w:color="auto" w:fill="auto"/>
        <w:bidi w:val="0"/>
        <w:spacing w:before="0" w:after="0"/>
        <w:ind w:left="0" w:right="0" w:firstLine="460"/>
        <w:jc w:val="both"/>
      </w:pPr>
      <w:r>
        <w:rPr>
          <w:color w:val="000000"/>
          <w:spacing w:val="0"/>
          <w:w w:val="100"/>
          <w:position w:val="0"/>
          <w:shd w:val="clear" w:color="auto" w:fill="auto"/>
          <w:lang w:val="el-GR" w:eastAsia="el-GR" w:bidi="el-GR"/>
        </w:rPr>
        <w:t>Άρθρο 4</w:t>
      </w:r>
    </w:p>
    <w:p>
      <w:pPr>
        <w:pStyle w:val="Style9"/>
        <w:keepNext w:val="0"/>
        <w:keepLines w:val="0"/>
        <w:widowControl w:val="0"/>
        <w:shd w:val="clear" w:color="auto" w:fill="auto"/>
        <w:bidi w:val="0"/>
        <w:spacing w:before="0" w:after="60"/>
        <w:ind w:left="0" w:right="0" w:firstLine="460"/>
        <w:jc w:val="both"/>
      </w:pPr>
      <w:r>
        <w:rPr>
          <w:color w:val="000000"/>
          <w:spacing w:val="0"/>
          <w:w w:val="100"/>
          <w:position w:val="0"/>
          <w:shd w:val="clear" w:color="auto" w:fill="auto"/>
          <w:lang w:val="el-GR" w:eastAsia="el-GR" w:bidi="el-GR"/>
        </w:rPr>
        <w:t>Ένταξη και υλοποίηση δράσης</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el-GR" w:eastAsia="el-GR" w:bidi="el-GR"/>
        </w:rPr>
        <w:t>1.0 δικαιούχος της δράσης, μετά τη δημοσίευση σχε</w:t>
        <w:softHyphen/>
        <w:t xml:space="preserve">τικής Πρόσκλησης της ΕΥΔ ΕΠΑΝΑΔ, υποβάλλει αίτηση χρηματοδότησης για την ένταξη της δράσης στο ΕΠ συνοδευόμενη από τα προβλεπόμενα δικαιολογητικά </w:t>
      </w:r>
      <w:r>
        <w:rPr>
          <w:color w:val="000000"/>
          <w:spacing w:val="0"/>
          <w:w w:val="100"/>
          <w:position w:val="0"/>
          <w:shd w:val="clear" w:color="auto" w:fill="auto"/>
          <w:lang w:val="el-GR" w:eastAsia="el-GR" w:bidi="el-GR"/>
        </w:rPr>
        <w:t>και στοιχεία, καθώς και τα σχετικά έγγραφα, όπως αυτά εξειδικεύονται στη σχετική πρόσκληση. Στην αίτηση προσδιορίζονται οι επιβλέποντες φορείς και ο αριθμός θέσεων απασχόλησης ανά ειδικότητα.</w:t>
      </w:r>
    </w:p>
    <w:p>
      <w:pPr>
        <w:pStyle w:val="Style9"/>
        <w:keepNext w:val="0"/>
        <w:keepLines w:val="0"/>
        <w:widowControl w:val="0"/>
        <w:shd w:val="clear" w:color="auto" w:fill="auto"/>
        <w:bidi w:val="0"/>
        <w:spacing w:before="0" w:after="140"/>
        <w:ind w:left="0" w:right="0"/>
        <w:jc w:val="both"/>
      </w:pPr>
      <w:r>
        <w:rPr>
          <w:color w:val="000000"/>
          <w:spacing w:val="0"/>
          <w:w w:val="100"/>
          <w:position w:val="0"/>
          <w:shd w:val="clear" w:color="auto" w:fill="auto"/>
          <w:lang w:val="el-GR" w:eastAsia="el-GR" w:bidi="el-GR"/>
        </w:rPr>
        <w:t>2. Η δράση υλοποιείται με τη μορφή επιχορήγησης από το Πρόγραμμα Δημοσίων Επενδύσεων (ΠΔΕ) προς τον ΟΑΕΔ ως προς το συγχρηματοδοτούμενο σκέλος της (σύμφωνα με τα παραδοτέα του έργου, όπως αυτά εξειδικεύονται στην πρόσκληση) και από πόρους του ΟΑΕΔ ως προς το εθνικό σκέλος.</w:t>
      </w:r>
    </w:p>
    <w:p>
      <w:pPr>
        <w:pStyle w:val="Style9"/>
        <w:keepNext w:val="0"/>
        <w:keepLines w:val="0"/>
        <w:widowControl w:val="0"/>
        <w:shd w:val="clear" w:color="auto" w:fill="auto"/>
        <w:bidi w:val="0"/>
        <w:spacing w:before="0" w:after="0"/>
        <w:ind w:left="0" w:right="0" w:firstLine="460"/>
        <w:jc w:val="both"/>
      </w:pPr>
      <w:r>
        <w:rPr>
          <w:color w:val="000000"/>
          <w:spacing w:val="0"/>
          <w:w w:val="100"/>
          <w:position w:val="0"/>
          <w:shd w:val="clear" w:color="auto" w:fill="auto"/>
          <w:lang w:val="el-GR" w:eastAsia="el-GR" w:bidi="el-GR"/>
        </w:rPr>
        <w:t>Άρθρο 5</w:t>
      </w:r>
    </w:p>
    <w:p>
      <w:pPr>
        <w:pStyle w:val="Style9"/>
        <w:keepNext w:val="0"/>
        <w:keepLines w:val="0"/>
        <w:widowControl w:val="0"/>
        <w:shd w:val="clear" w:color="auto" w:fill="auto"/>
        <w:bidi w:val="0"/>
        <w:spacing w:before="0" w:after="40"/>
        <w:ind w:left="0" w:right="0" w:firstLine="460"/>
        <w:jc w:val="both"/>
      </w:pPr>
      <w:r>
        <w:rPr>
          <w:color w:val="000000"/>
          <w:spacing w:val="0"/>
          <w:w w:val="100"/>
          <w:position w:val="0"/>
          <w:shd w:val="clear" w:color="auto" w:fill="auto"/>
          <w:lang w:val="el-GR" w:eastAsia="el-GR" w:bidi="el-GR"/>
        </w:rPr>
        <w:t>Χρηματοδότηση δράσης</w:t>
      </w:r>
    </w:p>
    <w:p>
      <w:pPr>
        <w:pStyle w:val="Style9"/>
        <w:keepNext w:val="0"/>
        <w:keepLines w:val="0"/>
        <w:widowControl w:val="0"/>
        <w:numPr>
          <w:ilvl w:val="0"/>
          <w:numId w:val="17"/>
        </w:numPr>
        <w:shd w:val="clear" w:color="auto" w:fill="auto"/>
        <w:tabs>
          <w:tab w:pos="442" w:val="left"/>
        </w:tabs>
        <w:bidi w:val="0"/>
        <w:spacing w:before="0" w:after="0"/>
        <w:ind w:left="0" w:right="0"/>
        <w:jc w:val="both"/>
      </w:pPr>
      <w:r>
        <w:rPr>
          <w:color w:val="000000"/>
          <w:spacing w:val="0"/>
          <w:w w:val="100"/>
          <w:position w:val="0"/>
          <w:shd w:val="clear" w:color="auto" w:fill="auto"/>
          <w:lang w:val="el-GR" w:eastAsia="el-GR" w:bidi="el-GR"/>
        </w:rPr>
        <w:t>Μετά την ολοκλήρωση της διαδικασίας έγκρισης που αφορά το συγχρηματοδοτούμενο σκέλος της δρά</w:t>
        <w:softHyphen/>
        <w:t>σης, η έκδοση της απόφασης ένταξης αποτελεί αυτοδι</w:t>
        <w:softHyphen/>
        <w:t>καίως πρόταση εγγραφής σε συλλογική απόφαση του συγχρηματοδοτούμενου σκέλους του Π.Δ.Ε του φορέα χρηματοδότησης.</w:t>
      </w:r>
    </w:p>
    <w:p>
      <w:pPr>
        <w:pStyle w:val="Style9"/>
        <w:keepNext w:val="0"/>
        <w:keepLines w:val="0"/>
        <w:widowControl w:val="0"/>
        <w:numPr>
          <w:ilvl w:val="0"/>
          <w:numId w:val="17"/>
        </w:numPr>
        <w:shd w:val="clear" w:color="auto" w:fill="auto"/>
        <w:tabs>
          <w:tab w:pos="442" w:val="left"/>
        </w:tabs>
        <w:bidi w:val="0"/>
        <w:spacing w:before="0" w:after="0"/>
        <w:ind w:left="0" w:right="0"/>
        <w:jc w:val="both"/>
      </w:pPr>
      <w:r>
        <w:rPr>
          <w:color w:val="000000"/>
          <w:spacing w:val="0"/>
          <w:w w:val="100"/>
          <w:position w:val="0"/>
          <w:shd w:val="clear" w:color="auto" w:fill="auto"/>
          <w:lang w:val="el-GR" w:eastAsia="el-GR" w:bidi="el-GR"/>
        </w:rPr>
        <w:t>Η αναλογούσα εθνική συμμετοχή, καθώς και η αντί</w:t>
        <w:softHyphen/>
        <w:t>στοιχη ενωσιακή συνδρομή της δράσης, θα καλυφθούν από το Π.Δ.Ε. Οι σχετικές εισροές των πόρων του ΕΚΤ θα αποτελέσουν έσοδα του Π.Δ.Ε και θα εκταμιεύονται σύμφωνα με το ισχύον θεσμικό πλαίσιο.</w:t>
      </w:r>
    </w:p>
    <w:p>
      <w:pPr>
        <w:pStyle w:val="Style9"/>
        <w:keepNext w:val="0"/>
        <w:keepLines w:val="0"/>
        <w:widowControl w:val="0"/>
        <w:numPr>
          <w:ilvl w:val="0"/>
          <w:numId w:val="17"/>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Η υλοποίηση της δράσης, καθώς και όλα τα δικαιώ</w:t>
        <w:softHyphen/>
        <w:t>ματα και οι υποχρεώσεις που απορρέουν από τα εγκρι</w:t>
        <w:softHyphen/>
        <w:t>τικά έγγραφα δεν μεταβιβάζονται ούτε εκχωρούνται σε οποιονδήποτε τρίτο. Για την υλοποίηση της δράσης δύ- ναται να εφαρμοσθεί μεθοδολογία μοναδιαίου κόστους.</w:t>
      </w:r>
    </w:p>
    <w:p>
      <w:pPr>
        <w:pStyle w:val="Style9"/>
        <w:keepNext w:val="0"/>
        <w:keepLines w:val="0"/>
        <w:widowControl w:val="0"/>
        <w:numPr>
          <w:ilvl w:val="0"/>
          <w:numId w:val="17"/>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Το κόστος του σκέλους που υλοποιείται από εθνι</w:t>
        <w:softHyphen/>
        <w:t>κούς πόρους καλύπτεται κατά τα οριζόμενα στην παρ. 2 του άρθρου 4.</w:t>
      </w:r>
    </w:p>
    <w:p>
      <w:pPr>
        <w:pStyle w:val="Style9"/>
        <w:keepNext w:val="0"/>
        <w:keepLines w:val="0"/>
        <w:widowControl w:val="0"/>
        <w:numPr>
          <w:ilvl w:val="0"/>
          <w:numId w:val="17"/>
        </w:numPr>
        <w:shd w:val="clear" w:color="auto" w:fill="auto"/>
        <w:tabs>
          <w:tab w:pos="442" w:val="left"/>
        </w:tabs>
        <w:bidi w:val="0"/>
        <w:spacing w:before="0" w:after="0"/>
        <w:ind w:left="0" w:right="0"/>
        <w:jc w:val="both"/>
      </w:pPr>
      <w:r>
        <w:rPr>
          <w:color w:val="000000"/>
          <w:spacing w:val="0"/>
          <w:w w:val="100"/>
          <w:position w:val="0"/>
          <w:shd w:val="clear" w:color="auto" w:fill="auto"/>
          <w:lang w:val="el-GR" w:eastAsia="el-GR" w:bidi="el-GR"/>
        </w:rPr>
        <w:t>Για το συγχρη ματοδοτούμενο σκέλος της δράσης οι πληρωμές προς τον ΟΑΕΔ πραγματοποιούνται ως εξής:</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α) Η πρώτη δόση καταβάλλεται με την έκδοση του οριστικού πίνακα επιτυχόντων και ανέρχεται σε ποσοστό 30% επί του προϋπολογισμού που θα προκύψει μετά την ολοκλήρωση της διαδικασίας που προβλέπεται στην παρ. 2 του άρθρου 8.</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β) Η δεύτερη δόση καταβάλλεται αφού οι επιβλέπο- ντες φορείς έχουν ολοκληρώσει το 80% των αναγγελιών τοποθέτησης επί του συνόλου των επιτυχόντων ανέργων του οριστικού πίνακα κατάταξης και ανέρχεται σε ποσο</w:t>
        <w:softHyphen/>
        <w:t xml:space="preserve">στό 30% επί του προϋπολογισμού που θα προκύψει μετά την ολοκλήρωση της διαδικασίας που προβλέπεται στις παρ. 4 και 5 του άρθρου 8. Απαραίτητη προϋπόθεση για την πληρωμή είναι η συλλογή των απογραφικών δελτίων </w:t>
      </w:r>
      <w:r>
        <w:rPr>
          <w:color w:val="000000"/>
          <w:spacing w:val="0"/>
          <w:w w:val="100"/>
          <w:position w:val="0"/>
          <w:shd w:val="clear" w:color="auto" w:fill="auto"/>
          <w:lang w:val="en-US" w:eastAsia="en-US" w:bidi="en-US"/>
        </w:rPr>
        <w:t xml:space="preserve">(microdata) </w:t>
      </w:r>
      <w:r>
        <w:rPr>
          <w:color w:val="000000"/>
          <w:spacing w:val="0"/>
          <w:w w:val="100"/>
          <w:position w:val="0"/>
          <w:shd w:val="clear" w:color="auto" w:fill="auto"/>
          <w:lang w:val="el-GR" w:eastAsia="el-GR" w:bidi="el-GR"/>
        </w:rPr>
        <w:t>ΕΙΣΟΔΟΥ του 80% των ωφελουμένων από τους επιβλέποντες φορείς, γ) Η τρίτη δόση καταβάλλε</w:t>
        <w:softHyphen/>
        <w:t>ται αφού οι επιβλέποντες φορείς έχουν ολοκληρώσει το 100% των αναγγελιών τοποθέτησης επί του συνόλου των επιτυχόντων ανέργων του οριστικού πίνακα κατάταξης και του συνόλου των αντικαταστάσεων και ανέρχεται σε ποσοστό 20% επί του προϋπολογισμού που θα προκύψει μετά την ολοκλήρωση της διαδικασίας που προβλέπεται στις παρ. 4 και 5 του άρθρου 8. Απαραίτητη προϋπόθε</w:t>
        <w:softHyphen/>
        <w:t xml:space="preserve">ση για την πληρωμή είναι η συλλογή των απογραφικών δελτίων </w:t>
      </w:r>
      <w:r>
        <w:rPr>
          <w:color w:val="000000"/>
          <w:spacing w:val="0"/>
          <w:w w:val="100"/>
          <w:position w:val="0"/>
          <w:shd w:val="clear" w:color="auto" w:fill="auto"/>
          <w:lang w:val="en-US" w:eastAsia="en-US" w:bidi="en-US"/>
        </w:rPr>
        <w:t xml:space="preserve">(microdata) </w:t>
      </w:r>
      <w:r>
        <w:rPr>
          <w:color w:val="000000"/>
          <w:spacing w:val="0"/>
          <w:w w:val="100"/>
          <w:position w:val="0"/>
          <w:shd w:val="clear" w:color="auto" w:fill="auto"/>
          <w:lang w:val="el-GR" w:eastAsia="el-GR" w:bidi="el-GR"/>
        </w:rPr>
        <w:t>ΕΙΣΟΔΟΥ του συνόλου των ωφε</w:t>
        <w:softHyphen/>
        <w:t>λουμένων από τον επιβλέποντα φορέα.</w:t>
      </w:r>
    </w:p>
    <w:p>
      <w:pPr>
        <w:pStyle w:val="Style9"/>
        <w:keepNext w:val="0"/>
        <w:keepLines w:val="0"/>
        <w:widowControl w:val="0"/>
        <w:shd w:val="clear" w:color="auto" w:fill="auto"/>
        <w:bidi w:val="0"/>
        <w:spacing w:before="0" w:after="140"/>
        <w:ind w:left="0" w:right="0"/>
        <w:jc w:val="both"/>
      </w:pPr>
      <w:r>
        <w:rPr>
          <w:color w:val="000000"/>
          <w:spacing w:val="0"/>
          <w:w w:val="100"/>
          <w:position w:val="0"/>
          <w:shd w:val="clear" w:color="auto" w:fill="auto"/>
          <w:lang w:val="el-GR" w:eastAsia="el-GR" w:bidi="el-GR"/>
        </w:rPr>
        <w:t>δ) Η τέταρτη και τελευταία δόση, η οποία συνιστά την αποπληρωμή, διαμορφώνεται ανάλογα με την τελική πλήρωση των θέσεων στους επιβλέποντες φορείς και το χρόνο απασχόλησης των ωφελουμένων σε καθεμία από αυτές και μπορεί να ανέρχεται έως και το υπόλοιπο 20% του αρχικού προϋπολογισμού της δράσης. Καταβάλλεται με την πιστοποίηση ολοκλήρωσης του 100% του φυσι</w:t>
        <w:softHyphen/>
        <w:t>κού και οικονομικού αντικειμένου της δράσης. Απαραί</w:t>
        <w:softHyphen/>
        <w:t xml:space="preserve">τητη προϋπόθεση για την πληρωμή είναι η συλλογή του συνόλου των απογραφικών δελτίων </w:t>
      </w:r>
      <w:r>
        <w:rPr>
          <w:color w:val="000000"/>
          <w:spacing w:val="0"/>
          <w:w w:val="100"/>
          <w:position w:val="0"/>
          <w:shd w:val="clear" w:color="auto" w:fill="auto"/>
          <w:lang w:val="en-US" w:eastAsia="en-US" w:bidi="en-US"/>
        </w:rPr>
        <w:t xml:space="preserve">(miorodata) </w:t>
      </w:r>
      <w:r>
        <w:rPr>
          <w:color w:val="000000"/>
          <w:spacing w:val="0"/>
          <w:w w:val="100"/>
          <w:position w:val="0"/>
          <w:shd w:val="clear" w:color="auto" w:fill="auto"/>
          <w:lang w:val="el-GR" w:eastAsia="el-GR" w:bidi="el-GR"/>
        </w:rPr>
        <w:t>ΕΞΟ</w:t>
        <w:softHyphen/>
        <w:t>ΔΟΥ των ωφελούμενων από τον επιβλέποντα φορέα.</w:t>
      </w:r>
    </w:p>
    <w:p>
      <w:pPr>
        <w:pStyle w:val="Style9"/>
        <w:keepNext w:val="0"/>
        <w:keepLines w:val="0"/>
        <w:widowControl w:val="0"/>
        <w:shd w:val="clear" w:color="auto" w:fill="auto"/>
        <w:bidi w:val="0"/>
        <w:spacing w:before="0" w:after="0"/>
        <w:ind w:left="0" w:right="0" w:firstLine="460"/>
        <w:jc w:val="both"/>
      </w:pPr>
      <w:r>
        <w:rPr>
          <w:color w:val="000000"/>
          <w:spacing w:val="0"/>
          <w:w w:val="100"/>
          <w:position w:val="0"/>
          <w:shd w:val="clear" w:color="auto" w:fill="auto"/>
          <w:lang w:val="el-GR" w:eastAsia="el-GR" w:bidi="el-GR"/>
        </w:rPr>
        <w:t>Άρθρο 6</w:t>
      </w:r>
    </w:p>
    <w:p>
      <w:pPr>
        <w:pStyle w:val="Style9"/>
        <w:keepNext w:val="0"/>
        <w:keepLines w:val="0"/>
        <w:widowControl w:val="0"/>
        <w:shd w:val="clear" w:color="auto" w:fill="auto"/>
        <w:bidi w:val="0"/>
        <w:spacing w:before="0" w:after="40"/>
        <w:ind w:left="0" w:right="0" w:firstLine="460"/>
        <w:jc w:val="both"/>
      </w:pPr>
      <w:r>
        <w:rPr>
          <w:color w:val="000000"/>
          <w:spacing w:val="0"/>
          <w:w w:val="100"/>
          <w:position w:val="0"/>
          <w:shd w:val="clear" w:color="auto" w:fill="auto"/>
          <w:lang w:val="el-GR" w:eastAsia="el-GR" w:bidi="el-GR"/>
        </w:rPr>
        <w:t>Ωφελούμενοι-Κριτήρια και σύστημα επιλογής</w:t>
      </w:r>
    </w:p>
    <w:p>
      <w:pPr>
        <w:pStyle w:val="Style9"/>
        <w:keepNext w:val="0"/>
        <w:keepLines w:val="0"/>
        <w:widowControl w:val="0"/>
        <w:numPr>
          <w:ilvl w:val="0"/>
          <w:numId w:val="19"/>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Ο ΟΑΕΔ υποδέχεται τις ηλεκτρονικές αιτήσεις ωφελουμένων, καταρτίζει πίνακα κατάταξης ανέργων, προβαίνει στη σύζευξη των ωφελουμένων με τις θέσεις απασχόλησης των επιβλεπόντων φορέων και των υπηρε</w:t>
        <w:softHyphen/>
        <w:t>σιών τοποθέτησης σύμφωνα με τους οριστικούς πίνακες κατάταξης, καταβάλλει μισθολογικό και μη μισθολογι- κό κόστος στους ωφελουμένους και τους επιβλέποντες φορείς αντκττοίχως και διενεργεί δειγματοληπτικούς επιτόπιους ελέγχους στους επιβλέποντες φορείς ή και τις υπηρεσίες τοποθέτησης.</w:t>
      </w:r>
    </w:p>
    <w:p>
      <w:pPr>
        <w:pStyle w:val="Style9"/>
        <w:keepNext w:val="0"/>
        <w:keepLines w:val="0"/>
        <w:widowControl w:val="0"/>
        <w:numPr>
          <w:ilvl w:val="0"/>
          <w:numId w:val="19"/>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Ωφελούμενοι της δράσης είναι Έλληνες πολίτες, πολίτες κρατών-μελών της Ευρωπαϊκής Ένωσης, Βορει</w:t>
        <w:softHyphen/>
        <w:t>οηπειρώτες, ομογενείς και ομογενείς αλλοδαποί που προέρχονται από την Κωνσταντινούπολη και από τα νησιά Ίμβρο και Τένεδο, ή ομογενείς εξ Αιγύπτου, χωρίς να απαιτείται πιστοποιητικό ελληνικής ιθαγένειας ούτε η συμπλήρωση ενός (1) έτους από την απόκτηση αυτής, υπό την προϋπόθεση ότι η ιδιότητά τους ως Ελλήνων κατά το γένος και τη συνείδηση αποδεικνύεται με άλλους τρόπους (ν.δ. 3832/1958), οι οποίοι ανήκουν σε τουλά</w:t>
        <w:softHyphen/>
        <w:t>χιστον μία από τις παρακάτω κατηγορίες:</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α) άνεργοι, εγγεγραμμένοι στο μητρώο ανέργων του ΟΑΕΔ, μέλη οικογενειών στις οποίες δεν εργάζεται κανείς και οι σύζυγοι αυτών είναι εγγεγραμμένοι άνεργοι στο μητρώο ανέργων του ΟΑΕΔ,</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β) άνεργοι, εγγεγραμμένοι στο μητρώο ανέργων του ΟΑΕΔ, μέλη μονογονεϊκών οικογενειών στις οποίες δεν εργάζεται κανείς,</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γ) μακροχρόνια άνεργοι, εγγεγραμμένοι στο μητρώο ανέργων του ΟΑΕΔ,</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δ) άνεργοι πτυχιούχοι πανεπιστημιακού και τεχνολο</w:t>
        <w:softHyphen/>
        <w:t>γικού τομέα, εγγεγραμμένοι στο μητρώο ανέργων του ΟΑΕΔ, για την κάλυψη θέσεων με βάση τα τυπικά προ</w:t>
        <w:softHyphen/>
        <w:t>σόντα,</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ε) άνεργοι ηλικίας άνω των 29 ετών, εγγεγραμμένοι στο μητρώο ανέργων του ΟΑΕΔ, στ) εγγεγραμμένοι στο μητρώο ανέργων ΑμεΑ του ΟΑΕΔ και</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ζ) άνεργοι δικαιούχοι «Ελάχιστου Εγγυημένου Εισοδή</w:t>
        <w:softHyphen/>
        <w:t>ματος», εγγεγραμμένοι στο μητρώο ανέργων του ΟΑΕΔ, η) άνεργοι ενήλικες που συνεχίζουν να διαμένουν (μετά την ενηλικίωσή τους) σε Μονάδες Παιδικής Προ</w:t>
        <w:softHyphen/>
        <w:t>στασίας και Φροντίδας (ν. 4538/2018), εγγεγραμμένοι στο Εθνικό Μητρώο Ανηλίκων κατόπιν χορήγησης της συναφούς βεβαίωσης από το Εθνικό Κέντρο Κοινωνικής Αλληλεγγύης (ΕΚΚΑ),</w:t>
      </w:r>
    </w:p>
    <w:p>
      <w:pPr>
        <w:pStyle w:val="Style9"/>
        <w:keepNext w:val="0"/>
        <w:keepLines w:val="0"/>
        <w:widowControl w:val="0"/>
        <w:numPr>
          <w:ilvl w:val="0"/>
          <w:numId w:val="19"/>
        </w:numPr>
        <w:shd w:val="clear" w:color="auto" w:fill="auto"/>
        <w:tabs>
          <w:tab w:pos="442" w:val="left"/>
        </w:tabs>
        <w:bidi w:val="0"/>
        <w:spacing w:before="0" w:after="0" w:line="283" w:lineRule="auto"/>
        <w:ind w:left="0" w:right="0"/>
        <w:jc w:val="both"/>
      </w:pPr>
      <w:r>
        <w:rPr>
          <w:color w:val="000000"/>
          <w:spacing w:val="0"/>
          <w:w w:val="100"/>
          <w:position w:val="0"/>
          <w:shd w:val="clear" w:color="auto" w:fill="auto"/>
          <w:lang w:val="el-GR" w:eastAsia="el-GR" w:bidi="el-GR"/>
        </w:rPr>
        <w:t>Για την εφαρμογή της παρούσας, ως μέλη οικογενει</w:t>
        <w:softHyphen/>
        <w:t>ών των περ. α και β νοούνται οι εγγεγραμμένοι άνεργοι σύζυγοι της περ. α και ο εγγεγραμμένος άνεργος αρχη</w:t>
        <w:softHyphen/>
        <w:t>γός μονογονεϊκής οικογένειας της περ. β.</w:t>
      </w:r>
    </w:p>
    <w:p>
      <w:pPr>
        <w:pStyle w:val="Style9"/>
        <w:keepNext w:val="0"/>
        <w:keepLines w:val="0"/>
        <w:widowControl w:val="0"/>
        <w:numPr>
          <w:ilvl w:val="0"/>
          <w:numId w:val="19"/>
        </w:numPr>
        <w:shd w:val="clear" w:color="auto" w:fill="auto"/>
        <w:tabs>
          <w:tab w:pos="447" w:val="left"/>
        </w:tabs>
        <w:bidi w:val="0"/>
        <w:spacing w:before="0" w:after="0" w:line="283" w:lineRule="auto"/>
        <w:ind w:left="0" w:right="0"/>
        <w:jc w:val="both"/>
      </w:pPr>
      <w:r>
        <w:rPr>
          <w:color w:val="000000"/>
          <w:spacing w:val="0"/>
          <w:w w:val="100"/>
          <w:position w:val="0"/>
          <w:shd w:val="clear" w:color="auto" w:fill="auto"/>
          <w:lang w:val="el-GR" w:eastAsia="el-GR" w:bidi="el-GR"/>
        </w:rPr>
        <w:t>Ωφελούμενος είναι ένας εκ των δύο εγγεγραμμέ</w:t>
        <w:softHyphen/>
        <w:t>νων ανέργων συζύγων, εκτός εάν εμπίπτει στις περ. γ (για τους μακροχρόνια ανέργους 12 μηνών και άνω), ε, στ και ζ. Δικαίωμα συμμετοχής στη δράση δεν έχουν οι ωφελούμενοι που συμμετείχαν στις υπ' αρ. 9/2017, 16/2017, 4/2018, 8/2018, 10/2018, 3/2019 και 4/2020 Δημόσιες προσκλήσεις του ΟΑΕΔ.</w:t>
      </w:r>
    </w:p>
    <w:p>
      <w:pPr>
        <w:pStyle w:val="Style9"/>
        <w:keepNext w:val="0"/>
        <w:keepLines w:val="0"/>
        <w:widowControl w:val="0"/>
        <w:numPr>
          <w:ilvl w:val="0"/>
          <w:numId w:val="19"/>
        </w:numPr>
        <w:shd w:val="clear" w:color="auto" w:fill="auto"/>
        <w:tabs>
          <w:tab w:pos="442" w:val="left"/>
        </w:tabs>
        <w:bidi w:val="0"/>
        <w:spacing w:before="0" w:after="0" w:line="283" w:lineRule="auto"/>
        <w:ind w:left="0" w:right="0"/>
        <w:jc w:val="both"/>
      </w:pPr>
      <w:r>
        <w:rPr>
          <w:color w:val="000000"/>
          <w:spacing w:val="0"/>
          <w:w w:val="100"/>
          <w:position w:val="0"/>
          <w:shd w:val="clear" w:color="auto" w:fill="auto"/>
          <w:lang w:val="el-GR" w:eastAsia="el-GR" w:bidi="el-GR"/>
        </w:rPr>
        <w:t>Οι ωφελούμενοι κατατάσσονται σε πίνακες κατά κλάδο και ειδικότητα με βάση τα ακόλουθα κριτήρια επιλογής και κατάταξης:</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el-GR" w:eastAsia="el-GR" w:bidi="el-GR"/>
        </w:rPr>
        <w:t>α) χρονικό διάστημα συνεχόμενης εγγεγραμμένης ανεργίας ωφελούμενου, με ανώτατο όριο τους εξήντα (60) μήνες: ένα (1) μόριο ανά πλήρη μήνα, το οποίο δι</w:t>
        <w:softHyphen/>
        <w:t>πλασιάζεται για τους ανέργους αρχηγούς μονογονεϊκών οικογενειών,</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el-GR" w:eastAsia="el-GR" w:bidi="el-GR"/>
        </w:rPr>
        <w:t>β) χρονικό διάστημα συνεχόμενης εγγεγραμμένης ανεργίας του/ης συζύγου των ανέργων της ανωτέρω κατηγορίας, με ανώτατο όριο τους εξήντα μήνες (60): ένα (1) μόριο ανά πλήρη μήνα,</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el-GR" w:eastAsia="el-GR" w:bidi="el-GR"/>
        </w:rPr>
        <w:t>γ) αναπηρία ωφελουμένου σε ποσοστό 50% και άνω: δεκαπέντε (15) μόρια,</w:t>
      </w:r>
    </w:p>
    <w:p>
      <w:pPr>
        <w:pStyle w:val="Style9"/>
        <w:keepNext w:val="0"/>
        <w:keepLines w:val="0"/>
        <w:widowControl w:val="0"/>
        <w:shd w:val="clear" w:color="auto" w:fill="auto"/>
        <w:bidi w:val="0"/>
        <w:spacing w:before="0" w:after="40" w:line="283" w:lineRule="auto"/>
        <w:ind w:left="0" w:right="0"/>
        <w:jc w:val="both"/>
      </w:pPr>
      <w:r>
        <w:rPr>
          <w:color w:val="000000"/>
          <w:spacing w:val="0"/>
          <w:w w:val="100"/>
          <w:position w:val="0"/>
          <w:shd w:val="clear" w:color="auto" w:fill="auto"/>
          <w:lang w:val="el-GR" w:eastAsia="el-GR" w:bidi="el-GR"/>
        </w:rPr>
        <w:t>δ) ετήσιο δηλωθέν εισόδημα (συμπεριλαμβανομένου και του αυτοτελούς εισοδήματος) του φορολογικού έτους 2020, ατομικό ή οικογενειακό, ως εξής:</w:t>
      </w:r>
    </w:p>
    <w:tbl>
      <w:tblPr>
        <w:tblOverlap w:val="never"/>
        <w:jc w:val="center"/>
        <w:tblLayout w:type="fixed"/>
      </w:tblPr>
      <w:tblGrid>
        <w:gridCol w:w="3101"/>
        <w:gridCol w:w="1445"/>
      </w:tblGrid>
      <w:tr>
        <w:trPr>
          <w:trHeight w:val="274"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el-GR" w:eastAsia="el-GR" w:bidi="el-GR"/>
              </w:rPr>
              <w:t>Α) Ατομικό 0-3.500 ευρώ</w:t>
            </w:r>
          </w:p>
        </w:tc>
        <w:tc>
          <w:tcPr>
            <w:vMerge w:val="restart"/>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314" w:lineRule="auto"/>
              <w:ind w:left="0" w:right="0" w:firstLine="0"/>
              <w:jc w:val="center"/>
              <w:rPr>
                <w:sz w:val="15"/>
                <w:szCs w:val="15"/>
              </w:rPr>
            </w:pPr>
            <w:r>
              <w:rPr>
                <w:color w:val="000000"/>
                <w:spacing w:val="0"/>
                <w:w w:val="100"/>
                <w:position w:val="0"/>
                <w:sz w:val="15"/>
                <w:szCs w:val="15"/>
                <w:shd w:val="clear" w:color="auto" w:fill="auto"/>
                <w:lang w:val="el-GR" w:eastAsia="el-GR" w:bidi="el-GR"/>
              </w:rPr>
              <w:t>Τριάντα (30) μόρια</w:t>
            </w:r>
          </w:p>
        </w:tc>
      </w:tr>
      <w:tr>
        <w:trPr>
          <w:trHeight w:val="283" w:hRule="exact"/>
        </w:trPr>
        <w:tc>
          <w:tcPr>
            <w:tcBorders>
              <w:top w:val="single" w:sz="4"/>
              <w:left w:val="single" w:sz="4"/>
              <w:bottom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el-GR" w:eastAsia="el-GR" w:bidi="el-GR"/>
              </w:rPr>
              <w:t>Β) Οικογενειακό 0-7.000 ευρώ</w:t>
            </w:r>
          </w:p>
        </w:tc>
        <w:tc>
          <w:tcPr>
            <w:vMerge/>
            <w:tcBorders>
              <w:left w:val="single" w:sz="4"/>
              <w:bottom w:val="single" w:sz="4"/>
              <w:right w:val="single" w:sz="4"/>
            </w:tcBorders>
            <w:shd w:val="clear" w:color="auto" w:fill="auto"/>
            <w:vAlign w:val="bottom"/>
          </w:tcPr>
          <w:p>
            <w:pPr/>
          </w:p>
        </w:tc>
      </w:tr>
    </w:tbl>
    <w:p>
      <w:pPr>
        <w:widowControl w:val="0"/>
        <w:spacing w:after="199" w:line="1" w:lineRule="exact"/>
      </w:pPr>
    </w:p>
    <w:p>
      <w:pPr>
        <w:widowControl w:val="0"/>
        <w:spacing w:line="1" w:lineRule="exact"/>
      </w:pPr>
    </w:p>
    <w:tbl>
      <w:tblPr>
        <w:tblOverlap w:val="never"/>
        <w:jc w:val="center"/>
        <w:tblLayout w:type="fixed"/>
      </w:tblPr>
      <w:tblGrid>
        <w:gridCol w:w="3101"/>
        <w:gridCol w:w="1445"/>
      </w:tblGrid>
      <w:tr>
        <w:trPr>
          <w:trHeight w:val="278"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el-GR" w:eastAsia="el-GR" w:bidi="el-GR"/>
              </w:rPr>
              <w:t>Α) Ατομικό 3.500,01-5.000 ευρώ</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el-GR" w:eastAsia="el-GR" w:bidi="el-GR"/>
              </w:rPr>
              <w:t>Είκοσι πέντε (25)</w:t>
            </w:r>
          </w:p>
        </w:tc>
      </w:tr>
      <w:tr>
        <w:trPr>
          <w:trHeight w:val="283" w:hRule="exact"/>
        </w:trPr>
        <w:tc>
          <w:tcPr>
            <w:tcBorders>
              <w:top w:val="single" w:sz="4"/>
              <w:left w:val="single" w:sz="4"/>
              <w:bottom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el-GR" w:eastAsia="el-GR" w:bidi="el-GR"/>
              </w:rPr>
              <w:t>Β) Οικογενειακό 7.000,01-10.000 ευρώ</w:t>
            </w:r>
          </w:p>
        </w:tc>
        <w:tc>
          <w:tcPr>
            <w:tcBorders>
              <w:left w:val="single" w:sz="4"/>
              <w:bottom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l-GR" w:eastAsia="el-GR" w:bidi="el-GR"/>
              </w:rPr>
              <w:t>μόρια</w:t>
            </w:r>
          </w:p>
        </w:tc>
      </w:tr>
    </w:tbl>
    <w:p>
      <w:pPr>
        <w:widowControl w:val="0"/>
        <w:spacing w:after="199" w:line="1" w:lineRule="exact"/>
      </w:pPr>
    </w:p>
    <w:p>
      <w:pPr>
        <w:widowControl w:val="0"/>
        <w:spacing w:line="1" w:lineRule="exact"/>
      </w:pPr>
    </w:p>
    <w:tbl>
      <w:tblPr>
        <w:tblOverlap w:val="never"/>
        <w:jc w:val="center"/>
        <w:tblLayout w:type="fixed"/>
      </w:tblPr>
      <w:tblGrid>
        <w:gridCol w:w="3101"/>
        <w:gridCol w:w="1445"/>
      </w:tblGrid>
      <w:tr>
        <w:trPr>
          <w:trHeight w:val="274"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el-GR" w:eastAsia="el-GR" w:bidi="el-GR"/>
              </w:rPr>
              <w:t>Α) Ατομικό 5.000,01-8.000 ευρώ</w:t>
            </w:r>
          </w:p>
        </w:tc>
        <w:tc>
          <w:tcPr>
            <w:vMerge w:val="restart"/>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el-GR" w:eastAsia="el-GR" w:bidi="el-GR"/>
              </w:rPr>
              <w:t>Είκοσι (20) μόρια</w:t>
            </w:r>
          </w:p>
        </w:tc>
      </w:tr>
      <w:tr>
        <w:trPr>
          <w:trHeight w:val="278" w:hRule="exact"/>
        </w:trPr>
        <w:tc>
          <w:tcPr>
            <w:tcBorders>
              <w:top w:val="single" w:sz="4"/>
              <w:left w:val="single" w:sz="4"/>
              <w:bottom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el-GR" w:eastAsia="el-GR" w:bidi="el-GR"/>
              </w:rPr>
              <w:t>Β) Οικογενειακό 10.000,01-16.000 ευρώ</w:t>
            </w:r>
          </w:p>
        </w:tc>
        <w:tc>
          <w:tcPr>
            <w:vMerge/>
            <w:tcBorders>
              <w:left w:val="single" w:sz="4"/>
              <w:bottom w:val="single" w:sz="4"/>
              <w:right w:val="single" w:sz="4"/>
            </w:tcBorders>
            <w:shd w:val="clear" w:color="auto" w:fill="auto"/>
            <w:vAlign w:val="center"/>
          </w:tcPr>
          <w:p>
            <w:pPr/>
          </w:p>
        </w:tc>
      </w:tr>
    </w:tbl>
    <w:p>
      <w:pPr>
        <w:widowControl w:val="0"/>
        <w:spacing w:after="199" w:line="1" w:lineRule="exact"/>
      </w:pPr>
    </w:p>
    <w:p>
      <w:pPr>
        <w:widowControl w:val="0"/>
        <w:spacing w:line="1" w:lineRule="exact"/>
      </w:pPr>
    </w:p>
    <w:tbl>
      <w:tblPr>
        <w:tblOverlap w:val="never"/>
        <w:jc w:val="center"/>
        <w:tblLayout w:type="fixed"/>
      </w:tblPr>
      <w:tblGrid>
        <w:gridCol w:w="3101"/>
        <w:gridCol w:w="1445"/>
      </w:tblGrid>
      <w:tr>
        <w:trPr>
          <w:trHeight w:val="278"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el-GR" w:eastAsia="el-GR" w:bidi="el-GR"/>
              </w:rPr>
              <w:t>Α) Ατομικό 8.000,01 -12.000 ευρώ</w:t>
            </w:r>
          </w:p>
        </w:tc>
        <w:tc>
          <w:tcPr>
            <w:vMerge w:val="restart"/>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el-GR" w:eastAsia="el-GR" w:bidi="el-GR"/>
              </w:rPr>
              <w:t>Δέκα (10) μόρια</w:t>
            </w:r>
          </w:p>
        </w:tc>
      </w:tr>
      <w:tr>
        <w:trPr>
          <w:trHeight w:val="283" w:hRule="exact"/>
        </w:trPr>
        <w:tc>
          <w:tcPr>
            <w:tcBorders>
              <w:top w:val="single" w:sz="4"/>
              <w:left w:val="single" w:sz="4"/>
              <w:bottom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el-GR" w:eastAsia="el-GR" w:bidi="el-GR"/>
              </w:rPr>
              <w:t>Β) Οικογενειακό 16.000,01-26.000 ευρώ</w:t>
            </w:r>
          </w:p>
        </w:tc>
        <w:tc>
          <w:tcPr>
            <w:vMerge/>
            <w:tcBorders>
              <w:left w:val="single" w:sz="4"/>
              <w:bottom w:val="single" w:sz="4"/>
              <w:right w:val="single" w:sz="4"/>
            </w:tcBorders>
            <w:shd w:val="clear" w:color="auto" w:fill="auto"/>
            <w:vAlign w:val="center"/>
          </w:tcPr>
          <w:p>
            <w:pPr/>
          </w:p>
        </w:tc>
      </w:tr>
    </w:tbl>
    <w:p>
      <w:pPr>
        <w:widowControl w:val="0"/>
        <w:spacing w:after="199" w:line="1" w:lineRule="exact"/>
      </w:pPr>
    </w:p>
    <w:p>
      <w:pPr>
        <w:widowControl w:val="0"/>
        <w:spacing w:line="1" w:lineRule="exact"/>
      </w:pPr>
    </w:p>
    <w:tbl>
      <w:tblPr>
        <w:tblOverlap w:val="never"/>
        <w:jc w:val="center"/>
        <w:tblLayout w:type="fixed"/>
      </w:tblPr>
      <w:tblGrid>
        <w:gridCol w:w="3101"/>
        <w:gridCol w:w="1445"/>
      </w:tblGrid>
      <w:tr>
        <w:trPr>
          <w:trHeight w:val="274"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el-GR" w:eastAsia="el-GR" w:bidi="el-GR"/>
              </w:rPr>
              <w:t>Α) Ατομικό άνω των 12.000,01 ευρώ</w:t>
            </w:r>
          </w:p>
        </w:tc>
        <w:tc>
          <w:tcPr>
            <w:vMerge w:val="restart"/>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el-GR" w:eastAsia="el-GR" w:bidi="el-GR"/>
              </w:rPr>
              <w:t>Μηδέν (0) μόρια</w:t>
            </w:r>
          </w:p>
        </w:tc>
      </w:tr>
      <w:tr>
        <w:trPr>
          <w:trHeight w:val="509" w:hRule="exact"/>
        </w:trPr>
        <w:tc>
          <w:tcPr>
            <w:tcBorders>
              <w:top w:val="single" w:sz="4"/>
              <w:left w:val="single" w:sz="4"/>
              <w:bottom w:val="single" w:sz="4"/>
            </w:tcBorders>
            <w:shd w:val="clear" w:color="auto" w:fill="auto"/>
            <w:vAlign w:val="bottom"/>
          </w:tcPr>
          <w:p>
            <w:pPr>
              <w:pStyle w:val="Style18"/>
              <w:keepNext w:val="0"/>
              <w:keepLines w:val="0"/>
              <w:widowControl w:val="0"/>
              <w:shd w:val="clear" w:color="auto" w:fill="auto"/>
              <w:bidi w:val="0"/>
              <w:spacing w:before="0" w:after="0" w:line="322" w:lineRule="auto"/>
              <w:ind w:left="0" w:right="0" w:firstLine="0"/>
              <w:jc w:val="left"/>
              <w:rPr>
                <w:sz w:val="15"/>
                <w:szCs w:val="15"/>
              </w:rPr>
            </w:pPr>
            <w:r>
              <w:rPr>
                <w:color w:val="000000"/>
                <w:spacing w:val="0"/>
                <w:w w:val="100"/>
                <w:position w:val="0"/>
                <w:sz w:val="15"/>
                <w:szCs w:val="15"/>
                <w:shd w:val="clear" w:color="auto" w:fill="auto"/>
                <w:lang w:val="el-GR" w:eastAsia="el-GR" w:bidi="el-GR"/>
              </w:rPr>
              <w:t>Β) Οικογενειακό άνω των 26.000,01 ευρώ</w:t>
            </w:r>
          </w:p>
        </w:tc>
        <w:tc>
          <w:tcPr>
            <w:vMerge/>
            <w:tcBorders>
              <w:left w:val="single" w:sz="4"/>
              <w:bottom w:val="single" w:sz="4"/>
              <w:right w:val="single" w:sz="4"/>
            </w:tcBorders>
            <w:shd w:val="clear" w:color="auto" w:fill="auto"/>
            <w:vAlign w:val="center"/>
          </w:tcPr>
          <w:p>
            <w:pPr/>
          </w:p>
        </w:tc>
      </w:tr>
    </w:tbl>
    <w:p>
      <w:pPr>
        <w:widowControl w:val="0"/>
        <w:spacing w:after="3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l-GR" w:eastAsia="el-GR" w:bidi="el-GR"/>
        </w:rPr>
        <w:t>ε) ηλικία</w:t>
      </w:r>
    </w:p>
    <w:tbl>
      <w:tblPr>
        <w:tblOverlap w:val="never"/>
        <w:jc w:val="center"/>
        <w:tblLayout w:type="fixed"/>
      </w:tblPr>
      <w:tblGrid>
        <w:gridCol w:w="2270"/>
        <w:gridCol w:w="2275"/>
      </w:tblGrid>
      <w:tr>
        <w:trPr>
          <w:trHeight w:val="274"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el-GR" w:eastAsia="el-GR" w:bidi="el-GR"/>
              </w:rPr>
              <w:t>18 έως 29 ετών</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l-GR" w:eastAsia="el-GR" w:bidi="el-GR"/>
              </w:rPr>
              <w:t>Δεκαπέντε (15) μόρια</w:t>
            </w:r>
          </w:p>
        </w:tc>
      </w:tr>
      <w:tr>
        <w:trPr>
          <w:trHeight w:val="274"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el-GR" w:eastAsia="el-GR" w:bidi="el-GR"/>
              </w:rPr>
              <w:t>30 έως 44 ετών</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l-GR" w:eastAsia="el-GR" w:bidi="el-GR"/>
              </w:rPr>
              <w:t>Είκοσι πέντε (25) μόρια</w:t>
            </w:r>
          </w:p>
        </w:tc>
      </w:tr>
      <w:tr>
        <w:trPr>
          <w:trHeight w:val="274"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el-GR" w:eastAsia="el-GR" w:bidi="el-GR"/>
              </w:rPr>
              <w:t>45 έως 54 ετών</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l-GR" w:eastAsia="el-GR" w:bidi="el-GR"/>
              </w:rPr>
              <w:t>Τριάντα πέντε (35) μόρια</w:t>
            </w:r>
          </w:p>
        </w:tc>
      </w:tr>
      <w:tr>
        <w:trPr>
          <w:trHeight w:val="278" w:hRule="exact"/>
        </w:trPr>
        <w:tc>
          <w:tcPr>
            <w:tcBorders>
              <w:top w:val="single" w:sz="4"/>
              <w:left w:val="single" w:sz="4"/>
              <w:bottom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el-GR" w:eastAsia="el-GR" w:bidi="el-GR"/>
              </w:rPr>
              <w:t>55 ετών και άνω</w:t>
            </w:r>
          </w:p>
        </w:tc>
        <w:tc>
          <w:tcPr>
            <w:tcBorders>
              <w:top w:val="single" w:sz="4"/>
              <w:left w:val="single" w:sz="4"/>
              <w:bottom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l-GR" w:eastAsia="el-GR" w:bidi="el-GR"/>
              </w:rPr>
              <w:t>Σαράντα πέντε (45) μόρια</w:t>
            </w:r>
          </w:p>
        </w:tc>
      </w:tr>
    </w:tbl>
    <w:p>
      <w:pPr>
        <w:widowControl w:val="0"/>
        <w:spacing w:after="39" w:line="1" w:lineRule="exact"/>
      </w:pP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el-GR" w:eastAsia="el-GR" w:bidi="el-GR"/>
        </w:rPr>
        <w:t>στ) αριθμός ανηλίκων τέκνων: δέκα (10) μόρια για κάθε ανήλικο τέκνο,</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el-GR" w:eastAsia="el-GR" w:bidi="el-GR"/>
        </w:rPr>
        <w:t>ζ) γονέας προστατευόμενου ή προστατευόμενων τέκνων ΑΜΕΑ, ανηλίκων ή και ενηλίκων, με ποσοστό αναπηρίας 67% και άνω: δέκα (10) μόρια, ανεξαρτήτως συνολικού αριθμού τέκνων,</w:t>
      </w:r>
    </w:p>
    <w:p>
      <w:pPr>
        <w:pStyle w:val="Style9"/>
        <w:keepNext w:val="0"/>
        <w:keepLines w:val="0"/>
        <w:widowControl w:val="0"/>
        <w:shd w:val="clear" w:color="auto" w:fill="auto"/>
        <w:bidi w:val="0"/>
        <w:spacing w:before="0" w:after="200" w:line="283" w:lineRule="auto"/>
        <w:ind w:left="0" w:right="0"/>
        <w:jc w:val="both"/>
      </w:pPr>
      <w:r>
        <w:rPr>
          <w:color w:val="000000"/>
          <w:spacing w:val="0"/>
          <w:w w:val="100"/>
          <w:position w:val="0"/>
          <w:shd w:val="clear" w:color="auto" w:fill="auto"/>
          <w:lang w:val="el-GR" w:eastAsia="el-GR" w:bidi="el-GR"/>
        </w:rPr>
        <w:t>η) δικαιούχοι του Ελάχιστου Εγγυημένου Εισοδήματος: σαράντα (40) μόρια.</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θ) άνεργοι ενήλικες που συνεχίζουν να διαμένουν (μετά την ενηλικίωσή τους) σε Μονάδες Παιδικής Προ</w:t>
        <w:softHyphen/>
        <w:t>στασίας και Φροντίδας (ν. 4538/2018), εγγεγραμμένοι στο Εθνικό Μητρώο Ανηλίκων κατόπιν χορήγησης της συναφούς βεβαίωσης από το Εθνικό Κέντρο Κοινωνικής Αλληλεγγύης (ΕΚΚΑ): δέκα (10) μόρια.</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ι) Οι ωφελούμενοι που δεν είχαν τοποθετηθεί σε ολο</w:t>
        <w:softHyphen/>
        <w:t>κληρωμένες ή υπό υλοποίηση δράσεις «ΠΡΟΩΘΗΣΗΣ ΤΗΣ ΑΠΑΣΧΟΛΗΣΗΣ ΜΕΣΩ ΠΡΟΓΡΑΜΜΑΤΩΝ ΚΟΙΝΩ</w:t>
        <w:softHyphen/>
        <w:t>ΦΕΛΟΥΣ ΧΑΡΑΚΤΗΡΑ» της προγραμματικής περιόδου ΕΣΠΑ 2014-2020: είκοσι (20) μόρια.</w:t>
      </w:r>
    </w:p>
    <w:p>
      <w:pPr>
        <w:pStyle w:val="Style9"/>
        <w:keepNext w:val="0"/>
        <w:keepLines w:val="0"/>
        <w:widowControl w:val="0"/>
        <w:numPr>
          <w:ilvl w:val="0"/>
          <w:numId w:val="19"/>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Για τις περιπτώσεις των κριτηρίων γ) και ζ), απαι</w:t>
        <w:softHyphen/>
        <w:t>τείται σχετική γνωμάτευση του Κέντρου Πιστοποίησης Αναπηρίας (ΚΕΠΑ) με την οποία πιστοποιούνται τα πο</w:t>
        <w:softHyphen/>
        <w:t>σοστά αναπηρίας.</w:t>
      </w:r>
    </w:p>
    <w:p>
      <w:pPr>
        <w:pStyle w:val="Style9"/>
        <w:keepNext w:val="0"/>
        <w:keepLines w:val="0"/>
        <w:widowControl w:val="0"/>
        <w:numPr>
          <w:ilvl w:val="0"/>
          <w:numId w:val="19"/>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Οταν μόνο ο ένας εκ των δύο άνεργων συζύγων της κατηγορίας 2.α αιτείται συμμετοχή στο πρόγραμμα, τότε προστίθεται στον αριθμό των μορίων του ο αριθμός των μορίων της ανεργίας του/της συζύγου. Οταν και οι δύο σύζυγοι εγγεγραμμένοι άνεργοι υποβάλλουν ηλεκτρο</w:t>
        <w:softHyphen/>
        <w:t>νική αίτηση συμμετοχής ως ωφελούμενοι, επειδή ο ένας τουλάχιστον ανήκει σε τουλάχιστον μία από τις κατηγο</w:t>
        <w:softHyphen/>
        <w:t>ρίες 2.γ, 2.ε, 2.στ και 2.ζ, ο καθένας από τους συζύγους λαμβάνει τον αριθμό των μορίων της εγγεγραμμένης ανεργίας του.</w:t>
      </w:r>
    </w:p>
    <w:p>
      <w:pPr>
        <w:pStyle w:val="Style9"/>
        <w:keepNext w:val="0"/>
        <w:keepLines w:val="0"/>
        <w:widowControl w:val="0"/>
        <w:numPr>
          <w:ilvl w:val="0"/>
          <w:numId w:val="19"/>
        </w:numPr>
        <w:shd w:val="clear" w:color="auto" w:fill="auto"/>
        <w:tabs>
          <w:tab w:pos="442" w:val="left"/>
        </w:tabs>
        <w:bidi w:val="0"/>
        <w:spacing w:before="0" w:after="0"/>
        <w:ind w:left="0" w:right="0"/>
        <w:jc w:val="both"/>
      </w:pPr>
      <w:r>
        <w:rPr>
          <w:color w:val="000000"/>
          <w:spacing w:val="0"/>
          <w:w w:val="100"/>
          <w:position w:val="0"/>
          <w:shd w:val="clear" w:color="auto" w:fill="auto"/>
          <w:lang w:val="el-GR" w:eastAsia="el-GR" w:bidi="el-GR"/>
        </w:rPr>
        <w:t>Εάν οι άνεργοι της κατηγορίας 2.δ (πτυχιούχοι ΠΕ ή ΤΕ) δεν επιλέξουν θέση απασχόλησης με ειδικότητα αντίστοιχη των ειδικών τυπικών προσόντων τους, απο</w:t>
        <w:softHyphen/>
        <w:t>κλείεται η ηλεκτρονική αίτηση συμμετοχής τους στο πρόγραμμα, εκτός εάν ανήκουν έστω και σε μία από τις ανωτέρω κατηγορίες 2.α, 2.β, 2.γ, 2.ε, 2.στ και 2.ζ.</w:t>
      </w:r>
    </w:p>
    <w:p>
      <w:pPr>
        <w:pStyle w:val="Style9"/>
        <w:keepNext w:val="0"/>
        <w:keepLines w:val="0"/>
        <w:widowControl w:val="0"/>
        <w:numPr>
          <w:ilvl w:val="0"/>
          <w:numId w:val="19"/>
        </w:numPr>
        <w:shd w:val="clear" w:color="auto" w:fill="auto"/>
        <w:tabs>
          <w:tab w:pos="447" w:val="left"/>
        </w:tabs>
        <w:bidi w:val="0"/>
        <w:spacing w:before="0" w:after="140"/>
        <w:ind w:left="0" w:right="0"/>
        <w:jc w:val="both"/>
      </w:pPr>
      <w:r>
        <w:rPr>
          <w:color w:val="000000"/>
          <w:spacing w:val="0"/>
          <w:w w:val="100"/>
          <w:position w:val="0"/>
          <w:shd w:val="clear" w:color="auto" w:fill="auto"/>
          <w:lang w:val="el-GR" w:eastAsia="el-GR" w:bidi="el-GR"/>
        </w:rPr>
        <w:t>Το σύστημα επιλογής βασίζεται στη μοριοδότηση των παραπάνω κριτηρίων, στον καθορισμό τυχόν δικαι- ολογητικών που πρέπει να υποβληθούν από τους δυνη</w:t>
        <w:softHyphen/>
        <w:t>τικά ωφελουμένους, στον ορισμό μηχανισμού ελέγχου των δικαιολογητικών αυτών και στην βαθμολόγηση, κα</w:t>
        <w:softHyphen/>
        <w:t>τάταξη και τοποθέτηση των υποψηφίων σε αντίστοιχες θέσεις με τη χρήση μηχανογραφικού λογισμικού. Όλα τα παραπάνω εξειδικεύονται στη Δημόσια Πρόσκληση του ΟΑΕΔ, η οποία εκδίδεται κατόπιν έγκρισης του Ανωτά- του Συμβουλίου Επιλογής Προσωπικού (ΑΣΕΠ).Το ΑΣΕΠ εγκρίνει ή τροποποιεί τη σχετική Δημόσια Πρόσκληση μέσα σε αποκλειστική προθεσμία πέντε (5) εργάσιμων ημερών από την περιέλευση του αντίστοιχου σχεδίου σε αυτό.</w:t>
      </w:r>
    </w:p>
    <w:p>
      <w:pPr>
        <w:pStyle w:val="Style9"/>
        <w:keepNext w:val="0"/>
        <w:keepLines w:val="0"/>
        <w:widowControl w:val="0"/>
        <w:shd w:val="clear" w:color="auto" w:fill="auto"/>
        <w:bidi w:val="0"/>
        <w:spacing w:before="0" w:after="0" w:line="283" w:lineRule="auto"/>
        <w:ind w:left="0" w:right="0" w:firstLine="460"/>
        <w:jc w:val="both"/>
      </w:pPr>
      <w:r>
        <w:rPr>
          <w:color w:val="000000"/>
          <w:spacing w:val="0"/>
          <w:w w:val="100"/>
          <w:position w:val="0"/>
          <w:shd w:val="clear" w:color="auto" w:fill="auto"/>
          <w:lang w:val="el-GR" w:eastAsia="el-GR" w:bidi="el-GR"/>
        </w:rPr>
        <w:t>Άρθρο 7</w:t>
      </w:r>
    </w:p>
    <w:p>
      <w:pPr>
        <w:pStyle w:val="Style9"/>
        <w:keepNext w:val="0"/>
        <w:keepLines w:val="0"/>
        <w:widowControl w:val="0"/>
        <w:shd w:val="clear" w:color="auto" w:fill="auto"/>
        <w:bidi w:val="0"/>
        <w:spacing w:before="0" w:after="40" w:line="283" w:lineRule="auto"/>
        <w:ind w:left="460" w:right="0" w:firstLine="0"/>
        <w:jc w:val="both"/>
      </w:pPr>
      <w:r>
        <w:rPr>
          <w:color w:val="000000"/>
          <w:spacing w:val="0"/>
          <w:w w:val="100"/>
          <w:position w:val="0"/>
          <w:shd w:val="clear" w:color="auto" w:fill="auto"/>
          <w:lang w:val="el-GR" w:eastAsia="el-GR" w:bidi="el-GR"/>
        </w:rPr>
        <w:t>Διαδικασία υποβολής αιτήσεων και κατάρτιση πίνακα κατάταξης ανέργων</w:t>
      </w:r>
    </w:p>
    <w:p>
      <w:pPr>
        <w:pStyle w:val="Style9"/>
        <w:keepNext w:val="0"/>
        <w:keepLines w:val="0"/>
        <w:widowControl w:val="0"/>
        <w:numPr>
          <w:ilvl w:val="0"/>
          <w:numId w:val="21"/>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Οι δυνητικά ωφελούμενοι, κατόπιν Δημόσιας Πρό</w:t>
        <w:softHyphen/>
        <w:t>σκλησης του ΟΑΕΔ, καλούνται να υποβάλουν, αποκλει</w:t>
        <w:softHyphen/>
        <w:t>στικά με ηλεκτρονικό τρόπο, μία αίτηση συμμετοχής για την τοποθέτησή τους στις προκηρυσσόμενες θέσεις, για μία ειδικότητα, επιλέγοντας από μία (1) μέχρι τρεις (3) υπηρεσίες τοποθέτησης ή/και επιβλέποντες φορείς, όπως προβλέπει η Δημόσια Πρόσκληση. Οι δυνητι</w:t>
        <w:softHyphen/>
        <w:t>κά ωφελούμενοι ηλικίας έως και 54 ετών στην αίτησή τους επιλέγουν επίσης από ένα (1) έως δύο (2) θεματι</w:t>
        <w:softHyphen/>
        <w:t xml:space="preserve">κά αντικείμενα για το πρόγραμμα κατάρτισης που θα </w:t>
      </w:r>
      <w:r>
        <w:rPr>
          <w:color w:val="000000"/>
          <w:spacing w:val="0"/>
          <w:w w:val="100"/>
          <w:position w:val="0"/>
          <w:shd w:val="clear" w:color="auto" w:fill="auto"/>
          <w:lang w:val="el-GR" w:eastAsia="el-GR" w:bidi="el-GR"/>
        </w:rPr>
        <w:t>παρακολουθήσουν. Επισημαίνεται ότι για τους δυνητικά ωφελούμενους ηλικίας 55 ετών και άνω η εν λόγω επι</w:t>
        <w:softHyphen/>
        <w:t>λογή είναι προαιρετική.</w:t>
      </w:r>
    </w:p>
    <w:p>
      <w:pPr>
        <w:pStyle w:val="Style9"/>
        <w:keepNext w:val="0"/>
        <w:keepLines w:val="0"/>
        <w:widowControl w:val="0"/>
        <w:numPr>
          <w:ilvl w:val="0"/>
          <w:numId w:val="21"/>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 xml:space="preserve">Η αίτηση αναρτάται στην ιστοσελίδα του ΟΑΕΔ </w:t>
      </w:r>
      <w:r>
        <w:rPr>
          <w:color w:val="000000"/>
          <w:spacing w:val="0"/>
          <w:w w:val="100"/>
          <w:position w:val="0"/>
          <w:shd w:val="clear" w:color="auto" w:fill="auto"/>
          <w:lang w:val="en-US" w:eastAsia="en-US" w:bidi="en-US"/>
        </w:rPr>
        <w:t>(</w:t>
      </w:r>
      <w:r>
        <w:fldChar w:fldCharType="begin"/>
      </w:r>
      <w:r>
        <w:rPr/>
        <w:instrText> HYPERLINK "http://www.oaed.gr" </w:instrText>
      </w:r>
      <w:r>
        <w:fldChar w:fldCharType="separate"/>
      </w:r>
      <w:r>
        <w:rPr>
          <w:color w:val="000000"/>
          <w:spacing w:val="0"/>
          <w:w w:val="100"/>
          <w:position w:val="0"/>
          <w:shd w:val="clear" w:color="auto" w:fill="auto"/>
          <w:lang w:val="en-US" w:eastAsia="en-US" w:bidi="en-US"/>
        </w:rPr>
        <w:t>www.oaed.gr</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el-GR" w:eastAsia="el-GR" w:bidi="el-GR"/>
        </w:rPr>
        <w:t xml:space="preserve">και μετά τη συμπλήρωσή της, οι δυνητικά ωφελούμενοι την αποστέλλουν μέσω του συστήματος ηλεκτρονικών αιτήσεων </w:t>
      </w:r>
      <w:r>
        <w:rPr>
          <w:color w:val="000000"/>
          <w:spacing w:val="0"/>
          <w:w w:val="100"/>
          <w:position w:val="0"/>
          <w:shd w:val="clear" w:color="auto" w:fill="auto"/>
          <w:lang w:val="en-US" w:eastAsia="en-US" w:bidi="en-US"/>
        </w:rPr>
        <w:t>(</w:t>
      </w:r>
      <w:r>
        <w:fldChar w:fldCharType="begin"/>
      </w:r>
      <w:r>
        <w:rPr/>
        <w:instrText> HYPERLINK "http://ait.oaed.gr/" </w:instrText>
      </w:r>
      <w:r>
        <w:fldChar w:fldCharType="separate"/>
      </w:r>
      <w:r>
        <w:rPr>
          <w:color w:val="000000"/>
          <w:spacing w:val="0"/>
          <w:w w:val="100"/>
          <w:position w:val="0"/>
          <w:shd w:val="clear" w:color="auto" w:fill="auto"/>
          <w:lang w:val="en-US" w:eastAsia="en-US" w:bidi="en-US"/>
        </w:rPr>
        <w:t>http://ait.oaed.gr/</w:t>
      </w:r>
      <w:r>
        <w:fldChar w:fldCharType="end"/>
      </w:r>
      <w:r>
        <w:rPr>
          <w:color w:val="000000"/>
          <w:spacing w:val="0"/>
          <w:w w:val="100"/>
          <w:position w:val="0"/>
          <w:shd w:val="clear" w:color="auto" w:fill="auto"/>
          <w:lang w:val="en-US" w:eastAsia="en-US" w:bidi="en-US"/>
        </w:rPr>
        <w:t>).</w:t>
      </w:r>
    </w:p>
    <w:p>
      <w:pPr>
        <w:pStyle w:val="Style9"/>
        <w:keepNext w:val="0"/>
        <w:keepLines w:val="0"/>
        <w:widowControl w:val="0"/>
        <w:numPr>
          <w:ilvl w:val="0"/>
          <w:numId w:val="21"/>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Σε περίπτωση υποβολής της αίτησης με τρόπο δι</w:t>
        <w:softHyphen/>
        <w:t>αφορετικό από αυτόν που ορίζεται ρητά στη Δημόσια Πρόσκληση, ο δυνητικά ωφελούμενος αποκλείεται από τη διαδικασία κατάρτισης του πίνακα κατάταξης ανέρ</w:t>
        <w:softHyphen/>
        <w:t>γων και, κατά συνέπεια, από τη διαδικασία τοποθετήσε</w:t>
        <w:softHyphen/>
        <w:t>ων βάσει αυτού.</w:t>
      </w:r>
    </w:p>
    <w:p>
      <w:pPr>
        <w:pStyle w:val="Style9"/>
        <w:keepNext w:val="0"/>
        <w:keepLines w:val="0"/>
        <w:widowControl w:val="0"/>
        <w:numPr>
          <w:ilvl w:val="0"/>
          <w:numId w:val="21"/>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Η αίτηση υποβάλλεται μέσα στην προθεσμία που θα οριστεί στη Δημόσια Πρόσκληση.Το εμπρόθεσμο αυτής κρίνεται με βάση την ημερομηνία καιτην ώρα υποβολής της ηλεκτρονικής αίτησης. Μετά τη λήξη της προθεσμίας δεν είναι δυνατή η υποβολή αιτήσεων.</w:t>
      </w:r>
    </w:p>
    <w:p>
      <w:pPr>
        <w:pStyle w:val="Style9"/>
        <w:keepNext w:val="0"/>
        <w:keepLines w:val="0"/>
        <w:widowControl w:val="0"/>
        <w:numPr>
          <w:ilvl w:val="0"/>
          <w:numId w:val="21"/>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Η αίτηση του δυνητικά ωφελούμενου επέχει θέση υπεύθυνης δήλωσης, σύμφωνα με το άρθρο 8 του ν. 1599/1986, ως προς τα στοιχεία που αναφέρονται σε αυτήν. Η ανακρίβεια των στοιχείων που δηλώνονται από τον δυνητικά ωφελούμενο επισύρει τον αποκλεισμό του από τη διαδικασία και τις προβλεπόμενες ποινικές και διοικητικές κυρώσεις.</w:t>
      </w:r>
    </w:p>
    <w:p>
      <w:pPr>
        <w:pStyle w:val="Style9"/>
        <w:keepNext w:val="0"/>
        <w:keepLines w:val="0"/>
        <w:widowControl w:val="0"/>
        <w:numPr>
          <w:ilvl w:val="0"/>
          <w:numId w:val="21"/>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Η αίτηση συμμετοχής συνιστά εξουσιοδότηση προς τον ΟΑΕΔ για τη χρήση και επεξεργασία των προσω</w:t>
        <w:softHyphen/>
        <w:t>πικών δεδομένων του αιτούντος για τους σκοπούς της Δημόσιας Πρόσκλησης.</w:t>
      </w:r>
    </w:p>
    <w:p>
      <w:pPr>
        <w:pStyle w:val="Style9"/>
        <w:keepNext w:val="0"/>
        <w:keepLines w:val="0"/>
        <w:widowControl w:val="0"/>
        <w:numPr>
          <w:ilvl w:val="0"/>
          <w:numId w:val="23"/>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0 δυνητικά ωφελούμενος φέρει την ευθύνη της πλή</w:t>
        <w:softHyphen/>
        <w:t>ρους και ορθής συμπλήρωσης της αίτησης. Συμπληρώ</w:t>
        <w:softHyphen/>
        <w:t>νει τα σχετικά πεδία με τα στοιχεία που θα οριστούν στη Δημόσια Πρόσκληση και αντιστοιχούν σε προτιμήσεις φορέων και κριτήρια κατάταξης σύμφωνα με την παρ. 5 του άρθρου 6.</w:t>
      </w:r>
    </w:p>
    <w:p>
      <w:pPr>
        <w:pStyle w:val="Style9"/>
        <w:keepNext w:val="0"/>
        <w:keepLines w:val="0"/>
        <w:widowControl w:val="0"/>
        <w:numPr>
          <w:ilvl w:val="0"/>
          <w:numId w:val="25"/>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Διόρθωση ή τροποποίηση ή συμπλήρωση των αι</w:t>
        <w:softHyphen/>
        <w:t>τήσεων για ελλιπή στοιχεία-δικαιολογητικά, έστω και συμπληρωματικά ή διευκρινιστικά, επιτρέπεται με νέες αιτήσεις μέχρι τη λήξη της προθεσμίας υποβολής των ηλεκτρονικών αιτήσεων. Οι νέες αιτήσεις αντικαθιστούν τις προηγούμενες, οι οποίες ακυρώνονται.</w:t>
      </w:r>
    </w:p>
    <w:p>
      <w:pPr>
        <w:pStyle w:val="Style9"/>
        <w:keepNext w:val="0"/>
        <w:keepLines w:val="0"/>
        <w:widowControl w:val="0"/>
        <w:numPr>
          <w:ilvl w:val="0"/>
          <w:numId w:val="25"/>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Μετά τη λήξη της διαδικασίας υποβολής αιτήσεων, ο υποψήφιος μπορεί να εκτυπώσει την ηλεκτρονική αί</w:t>
        <w:softHyphen/>
        <w:t>τησή του, στην οποία περιλαμβάνονται ο αριθμός και η ημερομηνία της ηλεκτρονικής υποβολής.</w:t>
      </w:r>
    </w:p>
    <w:p>
      <w:pPr>
        <w:pStyle w:val="Style9"/>
        <w:keepNext w:val="0"/>
        <w:keepLines w:val="0"/>
        <w:widowControl w:val="0"/>
        <w:numPr>
          <w:ilvl w:val="0"/>
          <w:numId w:val="25"/>
        </w:numPr>
        <w:shd w:val="clear" w:color="auto" w:fill="auto"/>
        <w:tabs>
          <w:tab w:pos="558" w:val="left"/>
        </w:tabs>
        <w:bidi w:val="0"/>
        <w:spacing w:before="0" w:after="0"/>
        <w:ind w:left="0" w:right="0"/>
        <w:jc w:val="both"/>
      </w:pPr>
      <w:r>
        <w:rPr>
          <w:color w:val="000000"/>
          <w:spacing w:val="0"/>
          <w:w w:val="100"/>
          <w:position w:val="0"/>
          <w:shd w:val="clear" w:color="auto" w:fill="auto"/>
          <w:lang w:val="el-GR" w:eastAsia="el-GR" w:bidi="el-GR"/>
        </w:rPr>
        <w:t>Ο ΟΑΕΔ επεξεργάζεται με μηχανογραφικό τρό</w:t>
        <w:softHyphen/>
        <w:t>πο τις αιτήσεις των δυνητικών ωφελουμένων για την απασχόλησή τους ανά ειδικότητα και τους κατατάσσει σε προσωρινό πίνακα κατάταξης ανέργων Στον πίνακα αυτόν αναγράφονται υποχρεωτικά ο κωδικός αριθμός, η συνολική βαθμολογία των δυνητικά ωφελουμένων, οι μονάδες που αντιστοιχούν σε καθένα από τα κριτήρια κατάταξης της παρ. 5 του άρθρου 6, η σειρά κατάταξης με βάση την συνολική βαθμολόγηση των κριτηρίων, η ειδικότητα των υποψηφίων, οι δηλωθείσες προτιμήσεις και η υπηρεσία τοποθέτησης ή/και ο επιβλέπων φορέας.</w:t>
      </w:r>
    </w:p>
    <w:p>
      <w:pPr>
        <w:pStyle w:val="Style9"/>
        <w:keepNext w:val="0"/>
        <w:keepLines w:val="0"/>
        <w:widowControl w:val="0"/>
        <w:numPr>
          <w:ilvl w:val="0"/>
          <w:numId w:val="25"/>
        </w:numPr>
        <w:shd w:val="clear" w:color="auto" w:fill="auto"/>
        <w:tabs>
          <w:tab w:pos="543" w:val="left"/>
        </w:tabs>
        <w:bidi w:val="0"/>
        <w:spacing w:before="0" w:after="0"/>
        <w:ind w:left="0" w:right="0"/>
        <w:jc w:val="both"/>
        <w:sectPr>
          <w:footnotePr>
            <w:pos w:val="pageBottom"/>
            <w:numFmt w:val="decimal"/>
            <w:numRestart w:val="continuous"/>
          </w:footnotePr>
          <w:type w:val="continuous"/>
          <w:pgSz w:w="11900" w:h="16840"/>
          <w:pgMar w:top="1815" w:right="1233" w:bottom="1268" w:left="1249" w:header="0" w:footer="3" w:gutter="0"/>
          <w:cols w:num="2" w:sep="1" w:space="209"/>
          <w:noEndnote/>
          <w:rtlGutter w:val="0"/>
          <w:docGrid w:linePitch="360"/>
        </w:sectPr>
      </w:pPr>
      <w:r>
        <w:rPr>
          <w:color w:val="000000"/>
          <w:spacing w:val="0"/>
          <w:w w:val="100"/>
          <w:position w:val="0"/>
          <w:shd w:val="clear" w:color="auto" w:fill="auto"/>
          <w:lang w:val="el-GR" w:eastAsia="el-GR" w:bidi="el-GR"/>
        </w:rPr>
        <w:t xml:space="preserve">Κρίσιμος χρόνος συνδρομής των προϋποθέσεων συμμετοχής στην διαδικασία και των κριτηρίων που λαμ- βάνονται υπόψη για την κατάταξη των υποψηφίων στους </w:t>
      </w:r>
    </w:p>
    <w:p>
      <w:pPr>
        <w:pStyle w:val="Style9"/>
        <w:keepNext w:val="0"/>
        <w:keepLines w:val="0"/>
        <w:widowControl w:val="0"/>
        <w:shd w:val="clear" w:color="auto" w:fill="auto"/>
        <w:tabs>
          <w:tab w:pos="543" w:val="left"/>
        </w:tabs>
        <w:bidi w:val="0"/>
        <w:spacing w:before="0" w:after="0"/>
        <w:ind w:left="0" w:right="0" w:firstLine="0"/>
        <w:jc w:val="both"/>
      </w:pPr>
      <w:r>
        <w:rPr>
          <w:color w:val="000000"/>
          <w:spacing w:val="0"/>
          <w:w w:val="100"/>
          <w:position w:val="0"/>
          <w:shd w:val="clear" w:color="auto" w:fill="auto"/>
          <w:lang w:val="el-GR" w:eastAsia="el-GR" w:bidi="el-GR"/>
        </w:rPr>
        <w:t>επιβλέποντες φορείς ή/και υπηρεσίες τοποθέτησης είναι ο χρόνος λήξης της προθεσμίας υποβολής των αιτήσεων συμμετοχής στη Δημόσια Πρόσκληση για την κατάρτιση πίνακα κατάταξης ανέργων.</w:t>
      </w:r>
    </w:p>
    <w:p>
      <w:pPr>
        <w:pStyle w:val="Style9"/>
        <w:keepNext w:val="0"/>
        <w:keepLines w:val="0"/>
        <w:widowControl w:val="0"/>
        <w:numPr>
          <w:ilvl w:val="0"/>
          <w:numId w:val="27"/>
        </w:numPr>
        <w:shd w:val="clear" w:color="auto" w:fill="auto"/>
        <w:tabs>
          <w:tab w:pos="505" w:val="left"/>
        </w:tabs>
        <w:bidi w:val="0"/>
        <w:spacing w:before="0" w:after="0"/>
        <w:ind w:left="0" w:right="0" w:firstLine="200"/>
        <w:jc w:val="both"/>
      </w:pPr>
      <w:r>
        <w:rPr>
          <w:color w:val="000000"/>
          <w:spacing w:val="0"/>
          <w:w w:val="100"/>
          <w:position w:val="0"/>
          <w:shd w:val="clear" w:color="auto" w:fill="auto"/>
          <w:lang w:val="el-GR" w:eastAsia="el-GR" w:bidi="el-GR"/>
        </w:rPr>
        <w:t>.0 προσωρινός πίνακας κατάταξης ανέργων καταρ</w:t>
        <w:softHyphen/>
        <w:t>τίζεται από τον ΟΑΕΔ και υπογράφεται από τον Διοικη</w:t>
        <w:softHyphen/>
        <w:t>τή ή από άλλο όργανο που ορίζεται με απόφαση του Διοικητή. Ο προσωρινός πίνακας κατάταξης ανέργων περιλαμβάνει προσωρινό πίνακα επιτυχόντων, προσωρι</w:t>
        <w:softHyphen/>
        <w:t>νό πίνακα επιλαχόντων και προσωρινό πίνακα αποκλει</w:t>
        <w:softHyphen/>
        <w:t>σμένων, στον οποίο αναφέρεται συγκεκριμένος λόγος αποκλεισμού. Ο προσωρινός πίνακας αναρτάται στο διαδικτυακό τόπο του ΟΑΕΔ.</w:t>
      </w:r>
    </w:p>
    <w:p>
      <w:pPr>
        <w:pStyle w:val="Style9"/>
        <w:keepNext w:val="0"/>
        <w:keepLines w:val="0"/>
        <w:widowControl w:val="0"/>
        <w:numPr>
          <w:ilvl w:val="0"/>
          <w:numId w:val="29"/>
        </w:numPr>
        <w:shd w:val="clear" w:color="auto" w:fill="auto"/>
        <w:tabs>
          <w:tab w:pos="558" w:val="left"/>
        </w:tabs>
        <w:bidi w:val="0"/>
        <w:spacing w:before="0" w:after="0"/>
        <w:ind w:left="0" w:right="0" w:firstLine="200"/>
        <w:jc w:val="both"/>
      </w:pPr>
      <w:r>
        <w:rPr>
          <w:color w:val="000000"/>
          <w:spacing w:val="0"/>
          <w:w w:val="100"/>
          <w:position w:val="0"/>
          <w:shd w:val="clear" w:color="auto" w:fill="auto"/>
          <w:lang w:val="el-GR" w:eastAsia="el-GR" w:bidi="el-GR"/>
        </w:rPr>
        <w:t>Κατά των ανωτέρω πινάκων επιτρέπεται η υπο</w:t>
        <w:softHyphen/>
        <w:t>βολή, με ηλεκτρονικό μόνο τρόπο, ένστασης μέσα σε αποκλειστική προθεσμία τριών (3) εργάσιμων ημερών προς το Διοικητικό Συμβούλιο (ΔΣ) του ΟΑΕΔ, η οποία αρχίζει από την επόμενη ημέρα της ανάρτησης των πι</w:t>
        <w:softHyphen/>
        <w:t>νάκων στο διαδικτυακό τόπο του Οργανισμού. Μετά τη λήξη της προθεσμίας δεν είναι δυνατή η υποβολή ενστάσεων. Οι λεπτομέρειες για την υποβολή και την εξέταση των ενστάσεων καθορίζονται στην Δημόσια Πρόσκληση του ΟΑΕΔ.</w:t>
      </w:r>
    </w:p>
    <w:p>
      <w:pPr>
        <w:pStyle w:val="Style9"/>
        <w:keepNext w:val="0"/>
        <w:keepLines w:val="0"/>
        <w:widowControl w:val="0"/>
        <w:numPr>
          <w:ilvl w:val="0"/>
          <w:numId w:val="29"/>
        </w:numPr>
        <w:shd w:val="clear" w:color="auto" w:fill="auto"/>
        <w:tabs>
          <w:tab w:pos="553" w:val="left"/>
        </w:tabs>
        <w:bidi w:val="0"/>
        <w:spacing w:before="0" w:after="0"/>
        <w:ind w:left="0" w:right="0" w:firstLine="200"/>
        <w:jc w:val="both"/>
      </w:pPr>
      <w:r>
        <w:rPr>
          <w:color w:val="000000"/>
          <w:spacing w:val="0"/>
          <w:w w:val="100"/>
          <w:position w:val="0"/>
          <w:shd w:val="clear" w:color="auto" w:fill="auto"/>
          <w:lang w:val="el-GR" w:eastAsia="el-GR" w:bidi="el-GR"/>
        </w:rPr>
        <w:t>Κατόπιν εξέτασης των ενστάσεων από το ΔΣ του ΟΑΕΔ εντός δέκα (10) εργάσιμων ημερών, ο οριστικός πίνακας κατάταξης ανέργων, ο οποίος περιλαμβάνει τον οριστικό πίνακα επιτυχόντων, τον οριστικό πίνακα επιλα- χόντων και τον οριστικό πίνακα αποκλεισμένων, εγκρίνε- ται από τον Διοικητή ή από άλλο όργανο που ορίζεται με απόφασή του. Ο οριστικός πίνακας κατάταξης ανέργων αναρτάται στον διαδικτυακό τόπο του ΟΑΕΔ.</w:t>
      </w:r>
    </w:p>
    <w:p>
      <w:pPr>
        <w:pStyle w:val="Style9"/>
        <w:keepNext w:val="0"/>
        <w:keepLines w:val="0"/>
        <w:widowControl w:val="0"/>
        <w:numPr>
          <w:ilvl w:val="0"/>
          <w:numId w:val="29"/>
        </w:numPr>
        <w:shd w:val="clear" w:color="auto" w:fill="auto"/>
        <w:tabs>
          <w:tab w:pos="553" w:val="left"/>
        </w:tabs>
        <w:bidi w:val="0"/>
        <w:spacing w:before="0" w:after="0"/>
        <w:ind w:left="0" w:right="0" w:firstLine="200"/>
        <w:jc w:val="both"/>
      </w:pPr>
      <w:r>
        <w:rPr>
          <w:color w:val="000000"/>
          <w:spacing w:val="0"/>
          <w:w w:val="100"/>
          <w:position w:val="0"/>
          <w:shd w:val="clear" w:color="auto" w:fill="auto"/>
          <w:lang w:val="el-GR" w:eastAsia="el-GR" w:bidi="el-GR"/>
        </w:rPr>
        <w:t>Οι άνεργοι που περιλαμβάνονται στον οριστικό πίνακα κατάταξης ανέργων οφείλουν να είναι εγγεγραμ</w:t>
        <w:softHyphen/>
        <w:t>μένοι στα μητρώα ανέργων του ΟΑΕΔ, τόσο κατά την ημερομηνία υπόδειξής τους από τις αρμόδιες υπηρεσίες (ΚΠΑ2) του Οργανισμού στους επιβλέποντες φορείς, όσο και κατά την τοποθέτησή τους και την αναγγελία τοπο</w:t>
        <w:softHyphen/>
        <w:t>θέτησής τους στο πληροφοριακό σύστημα (ΠΣ) ΕΡΓΑΝΗ από τους επιβλέποντες φορείς.</w:t>
      </w:r>
    </w:p>
    <w:p>
      <w:pPr>
        <w:pStyle w:val="Style9"/>
        <w:keepNext w:val="0"/>
        <w:keepLines w:val="0"/>
        <w:widowControl w:val="0"/>
        <w:numPr>
          <w:ilvl w:val="0"/>
          <w:numId w:val="29"/>
        </w:numPr>
        <w:shd w:val="clear" w:color="auto" w:fill="auto"/>
        <w:tabs>
          <w:tab w:pos="543" w:val="left"/>
        </w:tabs>
        <w:bidi w:val="0"/>
        <w:spacing w:before="0" w:after="0"/>
        <w:ind w:left="0" w:right="0" w:firstLine="200"/>
        <w:jc w:val="both"/>
      </w:pPr>
      <w:r>
        <w:rPr>
          <w:color w:val="000000"/>
          <w:spacing w:val="0"/>
          <w:w w:val="100"/>
          <w:position w:val="0"/>
          <w:shd w:val="clear" w:color="auto" w:fill="auto"/>
          <w:lang w:val="el-GR" w:eastAsia="el-GR" w:bidi="el-GR"/>
        </w:rPr>
        <w:t>Όσοι από την επόμενη ημέρα της προθεσμίας λή</w:t>
        <w:softHyphen/>
        <w:t>ξης υποβολής των αιτήσεών τους απώλεσαν προσω</w:t>
        <w:softHyphen/>
        <w:t>ρινά την ιδιότητα του ανέργου λόγω απασχόλησης ή ασθένειας και την επανακτούν μέχρι την ημερομηνία υπόδειξης και τοποθέτησής τους στους επιβλέποντες φορείς, παραμένουν στον οριστικό πίνακα κατάταξης ανέργων με τα ίδια αρχικά κριτήρια κατάταξης.</w:t>
      </w:r>
    </w:p>
    <w:p>
      <w:pPr>
        <w:pStyle w:val="Style9"/>
        <w:keepNext w:val="0"/>
        <w:keepLines w:val="0"/>
        <w:widowControl w:val="0"/>
        <w:numPr>
          <w:ilvl w:val="0"/>
          <w:numId w:val="29"/>
        </w:numPr>
        <w:shd w:val="clear" w:color="auto" w:fill="auto"/>
        <w:tabs>
          <w:tab w:pos="548" w:val="left"/>
        </w:tabs>
        <w:bidi w:val="0"/>
        <w:spacing w:before="0" w:after="140"/>
        <w:ind w:left="0" w:right="0" w:firstLine="200"/>
        <w:jc w:val="both"/>
      </w:pPr>
      <w:r>
        <w:rPr>
          <w:color w:val="000000"/>
          <w:spacing w:val="0"/>
          <w:w w:val="100"/>
          <w:position w:val="0"/>
          <w:shd w:val="clear" w:color="auto" w:fill="auto"/>
          <w:lang w:val="el-GR" w:eastAsia="el-GR" w:bidi="el-GR"/>
        </w:rPr>
        <w:t>Τα ανωτέρω δεν ισχύουν για όσους απώλεσαν προ</w:t>
        <w:softHyphen/>
        <w:t>σωρινά την ιδιότητα του ανέργου λόγω μη ανανέωσης του δελτίου ανεργίας τους ή λόγω ανάκλησης του δελ</w:t>
        <w:softHyphen/>
        <w:t>τίου ανεργίας από την αρμόδια υπηρεσία (ΚΠΑ2) του ΟΑΕΔ.</w:t>
      </w:r>
    </w:p>
    <w:p>
      <w:pPr>
        <w:pStyle w:val="Style9"/>
        <w:keepNext w:val="0"/>
        <w:keepLines w:val="0"/>
        <w:widowControl w:val="0"/>
        <w:shd w:val="clear" w:color="auto" w:fill="auto"/>
        <w:bidi w:val="0"/>
        <w:spacing w:before="0" w:after="0"/>
        <w:ind w:left="0" w:right="0" w:firstLine="460"/>
        <w:jc w:val="both"/>
      </w:pPr>
      <w:r>
        <w:rPr>
          <w:color w:val="000000"/>
          <w:spacing w:val="0"/>
          <w:w w:val="100"/>
          <w:position w:val="0"/>
          <w:shd w:val="clear" w:color="auto" w:fill="auto"/>
          <w:lang w:val="el-GR" w:eastAsia="el-GR" w:bidi="el-GR"/>
        </w:rPr>
        <w:t>Άρθρο 8</w:t>
      </w:r>
    </w:p>
    <w:p>
      <w:pPr>
        <w:pStyle w:val="Style9"/>
        <w:keepNext w:val="0"/>
        <w:keepLines w:val="0"/>
        <w:widowControl w:val="0"/>
        <w:shd w:val="clear" w:color="auto" w:fill="auto"/>
        <w:bidi w:val="0"/>
        <w:spacing w:before="0" w:after="40"/>
        <w:ind w:left="0" w:right="0" w:firstLine="460"/>
        <w:jc w:val="both"/>
      </w:pPr>
      <w:r>
        <w:rPr>
          <w:color w:val="000000"/>
          <w:spacing w:val="0"/>
          <w:w w:val="100"/>
          <w:position w:val="0"/>
          <w:shd w:val="clear" w:color="auto" w:fill="auto"/>
          <w:lang w:val="el-GR" w:eastAsia="el-GR" w:bidi="el-GR"/>
        </w:rPr>
        <w:t>Υπόδειξη-Τοποθέτηση ωφελουμένων</w:t>
      </w:r>
    </w:p>
    <w:p>
      <w:pPr>
        <w:pStyle w:val="Style9"/>
        <w:keepNext w:val="0"/>
        <w:keepLines w:val="0"/>
        <w:widowControl w:val="0"/>
        <w:numPr>
          <w:ilvl w:val="0"/>
          <w:numId w:val="31"/>
        </w:numPr>
        <w:shd w:val="clear" w:color="auto" w:fill="auto"/>
        <w:tabs>
          <w:tab w:pos="444" w:val="left"/>
        </w:tabs>
        <w:bidi w:val="0"/>
        <w:spacing w:before="0" w:after="0"/>
        <w:ind w:left="0" w:right="0" w:firstLine="200"/>
        <w:jc w:val="both"/>
      </w:pPr>
      <w:r>
        <w:rPr>
          <w:color w:val="000000"/>
          <w:spacing w:val="0"/>
          <w:w w:val="100"/>
          <w:position w:val="0"/>
          <w:shd w:val="clear" w:color="auto" w:fill="auto"/>
          <w:lang w:val="el-GR" w:eastAsia="el-GR" w:bidi="el-GR"/>
        </w:rPr>
        <w:t>Δικαίωμα τοποθέτησης σε θέσεις απασχόλησης στους επιβλέποντες φορείς έχουν οι δυνητικά ωφελού</w:t>
        <w:softHyphen/>
        <w:t>μενοι που έχουν ενταχθεί στον οριστικό πίνακα κατάτα</w:t>
        <w:softHyphen/>
        <w:t xml:space="preserve">ξης ανέργων και μόνο εφόσον διαθέτουν δελτίο ανεργίας σε ισχύ, τόσο κατά την υπόδειξή τους από το ΚΠΑ2, όσο </w:t>
      </w:r>
      <w:r>
        <w:rPr>
          <w:color w:val="000000"/>
          <w:spacing w:val="0"/>
          <w:w w:val="100"/>
          <w:position w:val="0"/>
          <w:shd w:val="clear" w:color="auto" w:fill="auto"/>
          <w:lang w:val="el-GR" w:eastAsia="el-GR" w:bidi="el-GR"/>
        </w:rPr>
        <w:t>και κατά την αναγγελία τοποθέτησής τους από τον επι- βλέποντα φορέα, και υπό την προϋπόθεση ότι πληρούν τα τυπικά προσόντα που προβλέπονται στην Δημόσια Πρόσκληση.</w:t>
      </w:r>
    </w:p>
    <w:p>
      <w:pPr>
        <w:pStyle w:val="Style9"/>
        <w:keepNext w:val="0"/>
        <w:keepLines w:val="0"/>
        <w:widowControl w:val="0"/>
        <w:numPr>
          <w:ilvl w:val="0"/>
          <w:numId w:val="31"/>
        </w:numPr>
        <w:shd w:val="clear" w:color="auto" w:fill="auto"/>
        <w:tabs>
          <w:tab w:pos="442" w:val="left"/>
        </w:tabs>
        <w:bidi w:val="0"/>
        <w:spacing w:before="0" w:after="0"/>
        <w:ind w:left="0" w:right="0"/>
        <w:jc w:val="both"/>
      </w:pPr>
      <w:r>
        <w:rPr>
          <w:color w:val="000000"/>
          <w:spacing w:val="0"/>
          <w:w w:val="100"/>
          <w:position w:val="0"/>
          <w:shd w:val="clear" w:color="auto" w:fill="auto"/>
          <w:lang w:val="el-GR" w:eastAsia="el-GR" w:bidi="el-GR"/>
        </w:rPr>
        <w:t>Η υπόδειξη πραγματοποιείται από τον ΟΑΕΔ, σύμ</w:t>
        <w:softHyphen/>
        <w:t>φωνα με τον οριστικό πίνακα κατάταξης ανέργων, ανά ειδικότητα, με βάση την συνολική βαθμολογία των υπο</w:t>
        <w:softHyphen/>
        <w:t>ψηφίων και τις προτιμήσεις τους, σύμφωνα με τα οριζό</w:t>
        <w:softHyphen/>
        <w:t>μενα στη Δημόσια Πρόσκληση. Σε περίπτωση ισοβαθμί</w:t>
        <w:softHyphen/>
        <w:t>ας στη συνολική βαθμολογία, προηγείται ο άνεργος που συγκεντρώνει τις περισσότερες μονάδες από το πρώτο κριτήριο κατάταξης και αν αυτές συμπίπτουν, από το δεύτερο κριτήριο και ούτω καθ' εξής από τα επιμέρους κριτήρια της παρ. 5 του άρθρου 6. Αν και πάλι δεν κατα</w:t>
        <w:softHyphen/>
        <w:t>στεί δυνατός ο καθορισμός της σειράς κατάταξης βάσει όλων των ανωτέρω, αυτή καθορίζεται σύμφωνα με το χρόνο υποβολής της ηλεκτρονικής αίτησης.</w:t>
      </w:r>
    </w:p>
    <w:p>
      <w:pPr>
        <w:pStyle w:val="Style9"/>
        <w:keepNext w:val="0"/>
        <w:keepLines w:val="0"/>
        <w:widowControl w:val="0"/>
        <w:numPr>
          <w:ilvl w:val="0"/>
          <w:numId w:val="31"/>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Οι υποψήφιοι υποβάλλουν αυτοπροσώπως, μετά την επιλογή τους, στον επιβλέποντα φορέα στον οποίο θα απασχοληθούν, όλα τα προβλεπόμενα από τη Δη</w:t>
        <w:softHyphen/>
        <w:t>μόσια Πρόσκληση δικαιολογητικά. Η μη υποβολή των απαιτούμενων δικαιολογητικών επιφέρει τον αποκλει</w:t>
        <w:softHyphen/>
        <w:t>σμό τους.</w:t>
      </w:r>
    </w:p>
    <w:p>
      <w:pPr>
        <w:pStyle w:val="Style9"/>
        <w:keepNext w:val="0"/>
        <w:keepLines w:val="0"/>
        <w:widowControl w:val="0"/>
        <w:numPr>
          <w:ilvl w:val="0"/>
          <w:numId w:val="31"/>
        </w:numPr>
        <w:shd w:val="clear" w:color="auto" w:fill="auto"/>
        <w:tabs>
          <w:tab w:pos="442" w:val="left"/>
        </w:tabs>
        <w:bidi w:val="0"/>
        <w:spacing w:before="0" w:after="0"/>
        <w:ind w:left="0" w:right="0"/>
        <w:jc w:val="both"/>
      </w:pPr>
      <w:r>
        <w:rPr>
          <w:color w:val="000000"/>
          <w:spacing w:val="0"/>
          <w:w w:val="100"/>
          <w:position w:val="0"/>
          <w:shd w:val="clear" w:color="auto" w:fill="auto"/>
          <w:lang w:val="el-GR" w:eastAsia="el-GR" w:bidi="el-GR"/>
        </w:rPr>
        <w:t>0 επιβλέπων φορέας υποβάλλει στο ΠΣ ΕΡΓΑΝΗ το έντυπο Ε3.1 των υποδειχθέντων από τα ΚΠΑ2 επιλεγέ- ντων σύμφωνα με τον οριστικό πίνακα κατάταξης, εντός τριάντα (30) ημερολογιακών ημερών από την προσκό</w:t>
        <w:softHyphen/>
        <w:t>μιση στον φορέα του συστατικού σημειώματος από τον ωφελούμενο. Επισημαίνεται ότι οι υποδείξεις των ωφε</w:t>
        <w:softHyphen/>
        <w:t>λουμένων θα πρέπει να ολοκληρώνονται μέσα σε διάστη</w:t>
        <w:softHyphen/>
        <w:t>μα τεσσάρων (4) μηνών απάτην ημερομηνία ανάρτησης του οριστικού πίνακα κατάταξης των επιτυχόντων.</w:t>
      </w:r>
    </w:p>
    <w:p>
      <w:pPr>
        <w:pStyle w:val="Style9"/>
        <w:keepNext w:val="0"/>
        <w:keepLines w:val="0"/>
        <w:widowControl w:val="0"/>
        <w:numPr>
          <w:ilvl w:val="0"/>
          <w:numId w:val="31"/>
        </w:numPr>
        <w:shd w:val="clear" w:color="auto" w:fill="auto"/>
        <w:tabs>
          <w:tab w:pos="438" w:val="left"/>
        </w:tabs>
        <w:bidi w:val="0"/>
        <w:spacing w:before="0" w:after="0"/>
        <w:ind w:left="0" w:right="0"/>
        <w:jc w:val="both"/>
      </w:pPr>
      <w:r>
        <w:rPr>
          <w:color w:val="000000"/>
          <w:spacing w:val="0"/>
          <w:w w:val="100"/>
          <w:position w:val="0"/>
          <w:shd w:val="clear" w:color="auto" w:fill="auto"/>
          <w:lang w:val="el-GR" w:eastAsia="el-GR" w:bidi="el-GR"/>
        </w:rPr>
        <w:t>Στη συνέχεια ο επιβλέπων φορέας ενημερώνει τον ΟΑΕΔ για την ολοκλήρωση της διαδικασίας. Οι τοπο</w:t>
        <w:softHyphen/>
        <w:t>θετημένοι ωφελούμενοι αναγράφονται σε πίνακα που αναρτάται στον πίνακα ανακοινώσεων του επιβλέποντα φορέα ή/και υπηρεσία τοποθέτησης.</w:t>
      </w:r>
    </w:p>
    <w:p>
      <w:pPr>
        <w:pStyle w:val="Style9"/>
        <w:keepNext w:val="0"/>
        <w:keepLines w:val="0"/>
        <w:widowControl w:val="0"/>
        <w:numPr>
          <w:ilvl w:val="0"/>
          <w:numId w:val="33"/>
        </w:numPr>
        <w:shd w:val="clear" w:color="auto" w:fill="auto"/>
        <w:tabs>
          <w:tab w:pos="442" w:val="left"/>
        </w:tabs>
        <w:bidi w:val="0"/>
        <w:spacing w:before="0" w:after="0"/>
        <w:ind w:left="0" w:right="0"/>
        <w:jc w:val="both"/>
      </w:pPr>
      <w:r>
        <w:rPr>
          <w:color w:val="000000"/>
          <w:spacing w:val="0"/>
          <w:w w:val="100"/>
          <w:position w:val="0"/>
          <w:shd w:val="clear" w:color="auto" w:fill="auto"/>
          <w:lang w:val="el-GR" w:eastAsia="el-GR" w:bidi="el-GR"/>
        </w:rPr>
        <w:t>0 επιβλέπων φορέας, για τις περιπτώσεις των υπο- δειχθέντων δυνητικά ωφελουμένων οι οποίοι δεν απο</w:t>
        <w:softHyphen/>
        <w:t>δέχονται την τοποθέτησή τους ή δεν προσκομίζουν τα αιτούμενα δικαιολογητικά, ενημερώνει σχετικά το ΚΠΑ2 του ΟΑΕΔ και δύναται να ζητήσει την αντικατάστασή τους. Οι δυνητικά ωφελούμενοι οι οποίοι δεν αποδέ</w:t>
        <w:softHyphen/>
        <w:t>χονται την θέση τοποθέτησης διαγράφονται οριστικά από τον ισχύοντα οριστικό πίνακα κατάταξης ανέργων.</w:t>
      </w:r>
    </w:p>
    <w:p>
      <w:pPr>
        <w:pStyle w:val="Style9"/>
        <w:keepNext w:val="0"/>
        <w:keepLines w:val="0"/>
        <w:widowControl w:val="0"/>
        <w:numPr>
          <w:ilvl w:val="0"/>
          <w:numId w:val="35"/>
        </w:numPr>
        <w:shd w:val="clear" w:color="auto" w:fill="auto"/>
        <w:tabs>
          <w:tab w:pos="452" w:val="left"/>
        </w:tabs>
        <w:bidi w:val="0"/>
        <w:spacing w:before="0" w:after="0"/>
        <w:ind w:left="0" w:right="0"/>
        <w:jc w:val="both"/>
      </w:pPr>
      <w:r>
        <w:rPr>
          <w:color w:val="000000"/>
          <w:spacing w:val="0"/>
          <w:w w:val="100"/>
          <w:position w:val="0"/>
          <w:shd w:val="clear" w:color="auto" w:fill="auto"/>
          <w:lang w:val="el-GR" w:eastAsia="el-GR" w:bidi="el-GR"/>
        </w:rPr>
        <w:t>Οποιαδήποτε τυχόν διαφορά προκόψει μεταξύ των Επιβλεπόντων Φορέων, των ωφελούμενων και των Υπηρεσιών Απασχόλησης του ΟΑΕΔ επιλύεται βάσει του Κώδικα Διοικητικής Διαδικασίας (άρθρο 24 του ν. 2690/1999, Α'45).</w:t>
      </w:r>
    </w:p>
    <w:p>
      <w:pPr>
        <w:pStyle w:val="Style9"/>
        <w:keepNext w:val="0"/>
        <w:keepLines w:val="0"/>
        <w:widowControl w:val="0"/>
        <w:numPr>
          <w:ilvl w:val="0"/>
          <w:numId w:val="35"/>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Στην περίπτωση που ο Επιβλέπων Φορέας δεν απο</w:t>
        <w:softHyphen/>
        <w:t>δεχθεί τον υποδειχθέντα από το ΚΠΑ2 άνεργο, δεν καλύ</w:t>
        <w:softHyphen/>
        <w:t>πτεται η συγκεκριμένη θέση. Οι υποδειχθέντες άνεργοι που δεν τοποθετούνται με ευθύνη των Επιβλεπόντων Φορέων τοποθετούνται, με απόφαση του Δ.Σ. του ΟΑΕΔ, σε αντίστοιχη θέση άλλου επιβλέποντα Φορέα, βάσει της αίτησής τους, καθ' υπέρβαση του εγκεκριμένου σε αυτόν αριθμού θέσεων και με σύμφωνη γνώμη του Επιβλέποντα Φορέα.</w:t>
      </w:r>
    </w:p>
    <w:p>
      <w:pPr>
        <w:pStyle w:val="Style9"/>
        <w:keepNext w:val="0"/>
        <w:keepLines w:val="0"/>
        <w:widowControl w:val="0"/>
        <w:numPr>
          <w:ilvl w:val="0"/>
          <w:numId w:val="35"/>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Οι ωφελούμενοι οι οποίοι, σύμφωνα με τον οριστικό πίνακα κατάταξης ανέργων, τοποθετούνται στους Επι- βλέποντες Φορείς δεν δύνανται για οιονδήποτε λόγο να αιτηθούν την μετακίνησή τους καθ' όλη τη διάρκεια του προγράμματος.</w:t>
      </w:r>
    </w:p>
    <w:p>
      <w:pPr>
        <w:pStyle w:val="Style9"/>
        <w:keepNext w:val="0"/>
        <w:keepLines w:val="0"/>
        <w:widowControl w:val="0"/>
        <w:numPr>
          <w:ilvl w:val="0"/>
          <w:numId w:val="35"/>
        </w:numPr>
        <w:shd w:val="clear" w:color="auto" w:fill="auto"/>
        <w:tabs>
          <w:tab w:pos="538" w:val="left"/>
        </w:tabs>
        <w:bidi w:val="0"/>
        <w:spacing w:before="0" w:after="0"/>
        <w:ind w:left="0" w:right="0"/>
        <w:jc w:val="both"/>
      </w:pPr>
      <w:r>
        <w:rPr>
          <w:color w:val="000000"/>
          <w:spacing w:val="0"/>
          <w:w w:val="100"/>
          <w:position w:val="0"/>
          <w:shd w:val="clear" w:color="auto" w:fill="auto"/>
          <w:lang w:val="el-GR" w:eastAsia="el-GR" w:bidi="el-GR"/>
        </w:rPr>
        <w:t>Πρόωρη διακοπή της συμμετοχής ωφελουμένου στο πρόγραμμα από τον επιβλέποντα φορέα δύναται να πραγ</w:t>
        <w:softHyphen/>
        <w:t>ματοποιηθεί σε περιπτώσεις ανωτέρας βίας ή σπουδαίου υπηρεσιακού λόγου (ενδεικτικά: απιστία στην υπηρεσία, ανάρμοστη συμπεριφορά αδικαιολόγητη απουσία από την υπηρεσία)με αιτιολογημένη έκθεση του επιβλέποντα φορέα κοινοποιούμενη στο δικαιούχο και στον ΟΑΕΔ.</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Σε περιπτώσεις σπουδαίου υπηρεσιακού λόγου, ο ωφελούμενος δύναται να διαγράφει από το μητρώο ωφελουμένων του προγράμματος κατόπιν απόφασης του ΔΣ του ΟΑΕΔ ή άλλου οργάνου που ορίζεται με από</w:t>
        <w:softHyphen/>
        <w:t>φασή του Διοικητή.</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Στις περιπτώσεις πρόωρης διακοπής της συμμετοχής ωφελουμένου στο πρόγραμμα για λόγους ανωτέρας βίας που αφορούν στον επιβλέποντα φορέα, η θέση δεν κα</w:t>
        <w:softHyphen/>
        <w:t>λύπτεται από έτερο ωφελούμενο. Ο ωφελούμενος τοπο</w:t>
        <w:softHyphen/>
        <w:t>θετείται, με απόφαση του ΔΣ του ΟΑΕΔ, σε αντίστοιχη θέση άλλου επιβλέποντος φορέα, βάσει της αίτησής του ή άλλης επιλογής του, καθ' υπέρβαση του εγκεκριμένου σε αυτόν αριθμού θέσεων και με τη σύμφωνη γνώμη του νέου επιβλέποντος φορέα.</w:t>
      </w:r>
    </w:p>
    <w:p>
      <w:pPr>
        <w:pStyle w:val="Style9"/>
        <w:keepNext w:val="0"/>
        <w:keepLines w:val="0"/>
        <w:widowControl w:val="0"/>
        <w:numPr>
          <w:ilvl w:val="0"/>
          <w:numId w:val="35"/>
        </w:numPr>
        <w:shd w:val="clear" w:color="auto" w:fill="auto"/>
        <w:tabs>
          <w:tab w:pos="548" w:val="left"/>
        </w:tabs>
        <w:bidi w:val="0"/>
        <w:spacing w:before="0" w:after="0"/>
        <w:ind w:left="0" w:right="0"/>
        <w:jc w:val="both"/>
      </w:pPr>
      <w:r>
        <w:rPr>
          <w:color w:val="000000"/>
          <w:spacing w:val="0"/>
          <w:w w:val="100"/>
          <w:position w:val="0"/>
          <w:shd w:val="clear" w:color="auto" w:fill="auto"/>
          <w:lang w:val="el-GR" w:eastAsia="el-GR" w:bidi="el-GR"/>
        </w:rPr>
        <w:t>Σε οποιαδήποτε άλλη περίπτωση πρόωρης διακο</w:t>
        <w:softHyphen/>
        <w:t>πής της συμμετοχής ωφελουμένου στο πρόγραμμα από τον επιβλέποντα φορέα εκτός των αναφερομένων στην παρ. 10, η θέση δεν καλύπτεται από έτερο ωφελούμενο. Ο ωφελούμενος τοποθετείται, με απόφαση του ΔΣ του ΟΑΕΔ, σε αντίστοιχη θέση άλλου επιβλέποντος φορέα, βάσει της αίτησής του ή άλλης επιλογής του, καθ' υπέρ</w:t>
        <w:softHyphen/>
        <w:t>βαση του εγκεκριμένου σε αυτόν αριθμού θέσεων και με τη σύμφωνη γνώμη του νέου επιβλέποντος φορέα.</w:t>
      </w:r>
    </w:p>
    <w:p>
      <w:pPr>
        <w:pStyle w:val="Style9"/>
        <w:keepNext w:val="0"/>
        <w:keepLines w:val="0"/>
        <w:widowControl w:val="0"/>
        <w:numPr>
          <w:ilvl w:val="0"/>
          <w:numId w:val="35"/>
        </w:numPr>
        <w:shd w:val="clear" w:color="auto" w:fill="auto"/>
        <w:tabs>
          <w:tab w:pos="553" w:val="left"/>
        </w:tabs>
        <w:bidi w:val="0"/>
        <w:spacing w:before="0" w:after="0"/>
        <w:ind w:left="0" w:right="0"/>
        <w:jc w:val="both"/>
      </w:pPr>
      <w:r>
        <w:rPr>
          <w:color w:val="000000"/>
          <w:spacing w:val="0"/>
          <w:w w:val="100"/>
          <w:position w:val="0"/>
          <w:shd w:val="clear" w:color="auto" w:fill="auto"/>
          <w:lang w:val="el-GR" w:eastAsia="el-GR" w:bidi="el-GR"/>
        </w:rPr>
        <w:t>Με την παρέλευση του προβλεπόμενου χρόνου του προγράμματος, η σύμβαση εκάστου ωφελουμένου λύεται αυτοδικαίως, χωρίς οποιαδήποτε αποζημίωση και χωρίς να απαιτείται η έκδοση διαπιστωτικής πρά</w:t>
        <w:softHyphen/>
        <w:t>ξης. Οι επιβλέποντες φορείς χορηγούν, με τη λήξη του προγράμματος, στους ωφελούμενους βεβαίωση χρόνου απασχόλησης σε κοινωφελές πρόγραμμα.</w:t>
      </w:r>
    </w:p>
    <w:p>
      <w:pPr>
        <w:pStyle w:val="Style9"/>
        <w:keepNext w:val="0"/>
        <w:keepLines w:val="0"/>
        <w:widowControl w:val="0"/>
        <w:numPr>
          <w:ilvl w:val="0"/>
          <w:numId w:val="35"/>
        </w:numPr>
        <w:shd w:val="clear" w:color="auto" w:fill="auto"/>
        <w:tabs>
          <w:tab w:pos="558" w:val="left"/>
        </w:tabs>
        <w:bidi w:val="0"/>
        <w:spacing w:before="0" w:after="0"/>
        <w:ind w:left="0" w:right="0"/>
        <w:jc w:val="both"/>
      </w:pPr>
      <w:r>
        <w:rPr>
          <w:color w:val="000000"/>
          <w:spacing w:val="0"/>
          <w:w w:val="100"/>
          <w:position w:val="0"/>
          <w:shd w:val="clear" w:color="auto" w:fill="auto"/>
          <w:lang w:val="el-GR" w:eastAsia="el-GR" w:bidi="el-GR"/>
        </w:rPr>
        <w:t>Το ΑΣΕΠ ελέγχει τη νομιμότητα της διαδικασίας επιλογής από τον επιβλέποντα φορέα, επιλαμβανόμενο αυτεπαγγέλτως ή κατόπιν καταγγελίας ή αιτήματος των ΕΥΔ των ΕΠ. Εάν κατά τον έλεγχο διαπιστωθεί ότι δεν συντρέχουν οι προϋποθέσεις τοποθέτησης ή δεν υπο</w:t>
        <w:softHyphen/>
        <w:t>δεικνύονται τα κριτήρια βάσει των οποίων ο υποψήφιος κατατάχθηκε στον οριστικό πίνακα κατάταξης ανέργων ή τα απαιτούμενα κατά περίπτωση προσόντα, η τοποθέ</w:t>
        <w:softHyphen/>
        <w:t>τηση ανακαλείται υποχρεωτικά, με απόφαση του αρμό</w:t>
        <w:softHyphen/>
        <w:t>διου οργάνου του επιβλέποντα φορέα, και ενημερώνεται σχετικά ο ΟΑΕΔ. Για τυχόν διαφορές μεταξύ ωφελουμέ</w:t>
        <w:softHyphen/>
        <w:t>νων και επιβλεπόντων φορέων σχετικά με αμφισβήτηση τυπικών προσόντων, αρμόδιο όργανο είναι το ΑΣΕΠ. Ο ΟΑΕΔ και οι επιβλέποντες φορείς κοινοποιούν αμελλη</w:t>
        <w:softHyphen/>
        <w:t>τί στο ΑΣΕΠ τα σχετικά δικαιολογητικά/έγγραφα που απαιτούνται για να προβεί στις προβλεπόμενες από τις αρμοδιότητές του ενέργειες.</w:t>
      </w:r>
    </w:p>
    <w:p>
      <w:pPr>
        <w:pStyle w:val="Style9"/>
        <w:keepNext w:val="0"/>
        <w:keepLines w:val="0"/>
        <w:widowControl w:val="0"/>
        <w:shd w:val="clear" w:color="auto" w:fill="auto"/>
        <w:bidi w:val="0"/>
        <w:spacing w:before="0" w:after="0" w:line="283" w:lineRule="auto"/>
        <w:ind w:left="0" w:right="0" w:firstLine="460"/>
        <w:jc w:val="both"/>
      </w:pPr>
      <w:r>
        <w:rPr>
          <w:color w:val="000000"/>
          <w:spacing w:val="0"/>
          <w:w w:val="100"/>
          <w:position w:val="0"/>
          <w:shd w:val="clear" w:color="auto" w:fill="auto"/>
          <w:lang w:val="el-GR" w:eastAsia="el-GR" w:bidi="el-GR"/>
        </w:rPr>
        <w:t>Άρθρο 9</w:t>
      </w:r>
    </w:p>
    <w:p>
      <w:pPr>
        <w:pStyle w:val="Style9"/>
        <w:keepNext w:val="0"/>
        <w:keepLines w:val="0"/>
        <w:widowControl w:val="0"/>
        <w:shd w:val="clear" w:color="auto" w:fill="auto"/>
        <w:bidi w:val="0"/>
        <w:spacing w:before="0" w:after="40" w:line="283" w:lineRule="auto"/>
        <w:ind w:left="460" w:right="0" w:firstLine="0"/>
        <w:jc w:val="both"/>
      </w:pPr>
      <w:r>
        <w:rPr>
          <w:color w:val="000000"/>
          <w:spacing w:val="0"/>
          <w:w w:val="100"/>
          <w:position w:val="0"/>
          <w:shd w:val="clear" w:color="auto" w:fill="auto"/>
          <w:lang w:val="el-GR" w:eastAsia="el-GR" w:bidi="el-GR"/>
        </w:rPr>
        <w:t>Μισθολογικό και μη μισθολογικό κόστος - Αμοιβές ωφελουμένων - Επιλέξιμες δαπάνες</w:t>
      </w:r>
    </w:p>
    <w:p>
      <w:pPr>
        <w:pStyle w:val="Style9"/>
        <w:keepNext w:val="0"/>
        <w:keepLines w:val="0"/>
        <w:widowControl w:val="0"/>
        <w:numPr>
          <w:ilvl w:val="0"/>
          <w:numId w:val="37"/>
        </w:numPr>
        <w:shd w:val="clear" w:color="auto" w:fill="auto"/>
        <w:tabs>
          <w:tab w:pos="447" w:val="left"/>
        </w:tabs>
        <w:bidi w:val="0"/>
        <w:spacing w:before="0" w:after="0" w:line="283" w:lineRule="auto"/>
        <w:ind w:left="0" w:right="0"/>
        <w:jc w:val="both"/>
      </w:pPr>
      <w:r>
        <w:rPr>
          <w:color w:val="000000"/>
          <w:spacing w:val="0"/>
          <w:w w:val="100"/>
          <w:position w:val="0"/>
          <w:shd w:val="clear" w:color="auto" w:fill="auto"/>
          <w:lang w:val="el-GR" w:eastAsia="el-GR" w:bidi="el-GR"/>
        </w:rPr>
        <w:t>Ο ΟΑΕΔ καταβάλλει το μισθολογικό κόστος των ωφελούμενων που θα απασχολήσει ο επιβλέπων φορέ</w:t>
        <w:softHyphen/>
        <w:t>ας και τις ασφαλιστικές εισφορές (φορέα-ωφελούμενου), οι οποίες θα είναι σύμφωνες με την ειδικότητά τους».</w:t>
      </w:r>
    </w:p>
    <w:p>
      <w:pPr>
        <w:pStyle w:val="Style9"/>
        <w:keepNext w:val="0"/>
        <w:keepLines w:val="0"/>
        <w:widowControl w:val="0"/>
        <w:numPr>
          <w:ilvl w:val="0"/>
          <w:numId w:val="37"/>
        </w:numPr>
        <w:shd w:val="clear" w:color="auto" w:fill="auto"/>
        <w:tabs>
          <w:tab w:pos="442" w:val="left"/>
        </w:tabs>
        <w:bidi w:val="0"/>
        <w:spacing w:before="0" w:after="0" w:line="283" w:lineRule="auto"/>
        <w:ind w:left="0" w:right="0"/>
        <w:jc w:val="both"/>
      </w:pPr>
      <w:r>
        <w:rPr>
          <w:color w:val="000000"/>
          <w:spacing w:val="0"/>
          <w:w w:val="100"/>
          <w:position w:val="0"/>
          <w:shd w:val="clear" w:color="auto" w:fill="auto"/>
          <w:lang w:val="el-GR" w:eastAsia="el-GR" w:bidi="el-GR"/>
        </w:rPr>
        <w:t>Οι καθαρές αμοιβές των ωφελούμενων ορίζονται ίσες με το 1 /25 του καθαρού ποσού του εκάστοτε νό</w:t>
        <w:softHyphen/>
        <w:t>μιμου κατώτατου μηνιαίου μισθού ημερησίως και όχι ανώτερες από το καθαρό ποσό του εκάστοτε νόμιμου κατώτατου μηνιαίου μισθού μηνιαίως, σύμφωνα με τα οριζόμενα στο άρθρο 44 του ν. 4597/2019, όπως ισχύει».</w:t>
      </w:r>
    </w:p>
    <w:p>
      <w:pPr>
        <w:pStyle w:val="Style9"/>
        <w:keepNext w:val="0"/>
        <w:keepLines w:val="0"/>
        <w:widowControl w:val="0"/>
        <w:numPr>
          <w:ilvl w:val="0"/>
          <w:numId w:val="37"/>
        </w:numPr>
        <w:shd w:val="clear" w:color="auto" w:fill="auto"/>
        <w:tabs>
          <w:tab w:pos="438" w:val="left"/>
        </w:tabs>
        <w:bidi w:val="0"/>
        <w:spacing w:before="0" w:after="0" w:line="283" w:lineRule="auto"/>
        <w:ind w:left="0" w:right="0"/>
        <w:jc w:val="both"/>
      </w:pPr>
      <w:r>
        <w:rPr>
          <w:color w:val="000000"/>
          <w:spacing w:val="0"/>
          <w:w w:val="100"/>
          <w:position w:val="0"/>
          <w:shd w:val="clear" w:color="auto" w:fill="auto"/>
          <w:lang w:val="el-GR" w:eastAsia="el-GR" w:bidi="el-GR"/>
        </w:rPr>
        <w:t>0 ΟΑΕΔ και ο επιβλέπων φορέας, εκτός από τα οριζό</w:t>
        <w:softHyphen/>
        <w:t>μενα ποσά στην παρούσα, δεν καταβάλλει οποιαδήποτε άλλη παροχή, ενίσχυση ή αμοιβή στους ωφελουμένους.</w:t>
      </w:r>
    </w:p>
    <w:p>
      <w:pPr>
        <w:pStyle w:val="Style9"/>
        <w:keepNext w:val="0"/>
        <w:keepLines w:val="0"/>
        <w:widowControl w:val="0"/>
        <w:numPr>
          <w:ilvl w:val="0"/>
          <w:numId w:val="37"/>
        </w:numPr>
        <w:shd w:val="clear" w:color="auto" w:fill="auto"/>
        <w:tabs>
          <w:tab w:pos="447" w:val="left"/>
        </w:tabs>
        <w:bidi w:val="0"/>
        <w:spacing w:before="0" w:after="0" w:line="283" w:lineRule="auto"/>
        <w:ind w:left="0" w:right="0"/>
        <w:jc w:val="both"/>
      </w:pPr>
      <w:r>
        <w:rPr>
          <w:color w:val="000000"/>
          <w:spacing w:val="0"/>
          <w:w w:val="100"/>
          <w:position w:val="0"/>
          <w:shd w:val="clear" w:color="auto" w:fill="auto"/>
          <w:lang w:val="el-GR" w:eastAsia="el-GR" w:bidi="el-GR"/>
        </w:rPr>
        <w:t>Οι ωφελούμενοι ασφαλίζονται και λαμβάνουν τα προβλεπόμενα στην παρ. 2 ανώτατα μηνιαία ποσά για 25 ημέρες. Οι ωφελούμενοι δεν επιτρέπεται να απασχο</w:t>
        <w:softHyphen/>
        <w:t>λούνται σε ημέρες ή ώρες που δημιουργούν πρόσθετο μισθολογικό κόστος.</w:t>
      </w:r>
    </w:p>
    <w:p>
      <w:pPr>
        <w:pStyle w:val="Style9"/>
        <w:keepNext w:val="0"/>
        <w:keepLines w:val="0"/>
        <w:widowControl w:val="0"/>
        <w:numPr>
          <w:ilvl w:val="0"/>
          <w:numId w:val="37"/>
        </w:numPr>
        <w:shd w:val="clear" w:color="auto" w:fill="auto"/>
        <w:tabs>
          <w:tab w:pos="442" w:val="left"/>
        </w:tabs>
        <w:bidi w:val="0"/>
        <w:spacing w:before="0" w:after="0" w:line="283" w:lineRule="auto"/>
        <w:ind w:left="0" w:right="0"/>
        <w:jc w:val="both"/>
      </w:pPr>
      <w:r>
        <w:rPr>
          <w:color w:val="000000"/>
          <w:spacing w:val="0"/>
          <w:w w:val="100"/>
          <w:position w:val="0"/>
          <w:shd w:val="clear" w:color="auto" w:fill="auto"/>
          <w:lang w:val="el-GR" w:eastAsia="el-GR" w:bidi="el-GR"/>
        </w:rPr>
        <w:t>Ως επιλέξιμη δαπάνη ορίζονται και οι ασφαλιστικές εισφορές ωφελουμένου και επιβλέποντα φορέα. Επιλέξι</w:t>
        <w:softHyphen/>
        <w:t xml:space="preserve">μη δαπάνη αποτελεί και η εισφορά των παρ. 1 και 5 του άρθρου 89Γ του ν. 3996/2011 </w:t>
      </w:r>
      <w:r>
        <w:rPr>
          <w:color w:val="000000"/>
          <w:spacing w:val="0"/>
          <w:w w:val="100"/>
          <w:position w:val="0"/>
          <w:shd w:val="clear" w:color="auto" w:fill="auto"/>
          <w:lang w:val="en-US" w:eastAsia="en-US" w:bidi="en-US"/>
        </w:rPr>
        <w:t xml:space="preserve">(A' </w:t>
      </w:r>
      <w:r>
        <w:rPr>
          <w:color w:val="000000"/>
          <w:spacing w:val="0"/>
          <w:w w:val="100"/>
          <w:position w:val="0"/>
          <w:shd w:val="clear" w:color="auto" w:fill="auto"/>
          <w:lang w:val="el-GR" w:eastAsia="el-GR" w:bidi="el-GR"/>
        </w:rPr>
        <w:t>170).</w:t>
      </w:r>
    </w:p>
    <w:p>
      <w:pPr>
        <w:pStyle w:val="Style9"/>
        <w:keepNext w:val="0"/>
        <w:keepLines w:val="0"/>
        <w:widowControl w:val="0"/>
        <w:numPr>
          <w:ilvl w:val="0"/>
          <w:numId w:val="37"/>
        </w:numPr>
        <w:shd w:val="clear" w:color="auto" w:fill="auto"/>
        <w:tabs>
          <w:tab w:pos="452" w:val="left"/>
        </w:tabs>
        <w:bidi w:val="0"/>
        <w:spacing w:before="0" w:after="0" w:line="283" w:lineRule="auto"/>
        <w:ind w:left="0" w:right="0"/>
        <w:jc w:val="both"/>
      </w:pPr>
      <w:r>
        <w:rPr>
          <w:color w:val="000000"/>
          <w:spacing w:val="0"/>
          <w:w w:val="100"/>
          <w:position w:val="0"/>
          <w:shd w:val="clear" w:color="auto" w:fill="auto"/>
          <w:lang w:val="el-GR" w:eastAsia="el-GR" w:bidi="el-GR"/>
        </w:rPr>
        <w:t>Οι ωφελούμενοι απολαμβάνουν πλήρους ιατρο</w:t>
        <w:softHyphen/>
        <w:t>φαρμακευτικής κάλυψης, υπαγόμενοι στην ασφάλιση του Ενιαίου Φορέα Κοινωνικής Ασφάλισης (ΕΦΚΑ). Για τα μέλη της οικογένειας τους εφαρμόζεται η διάταξη του άρθρου 23 του ν. 4529/2018.</w:t>
      </w:r>
    </w:p>
    <w:p>
      <w:pPr>
        <w:pStyle w:val="Style9"/>
        <w:keepNext w:val="0"/>
        <w:keepLines w:val="0"/>
        <w:widowControl w:val="0"/>
        <w:numPr>
          <w:ilvl w:val="0"/>
          <w:numId w:val="37"/>
        </w:numPr>
        <w:shd w:val="clear" w:color="auto" w:fill="auto"/>
        <w:tabs>
          <w:tab w:pos="447" w:val="left"/>
        </w:tabs>
        <w:bidi w:val="0"/>
        <w:spacing w:before="0" w:after="0" w:line="283" w:lineRule="auto"/>
        <w:ind w:left="0" w:right="0"/>
        <w:jc w:val="both"/>
      </w:pPr>
      <w:r>
        <w:rPr>
          <w:color w:val="000000"/>
          <w:spacing w:val="0"/>
          <w:w w:val="100"/>
          <w:position w:val="0"/>
          <w:shd w:val="clear" w:color="auto" w:fill="auto"/>
          <w:lang w:val="el-GR" w:eastAsia="el-GR" w:bidi="el-GR"/>
        </w:rPr>
        <w:t>Για τους ωφελουμένους που θα απασχοληθούν σε βαριές και ανθυγιεινές εργασίες, όπως αυτές περιγράφο- νται στην υπό στοιχεία Φ10221 /οικ.26816/929/2.12.2011 απόφαση του Υπουργού Εργασίας και Κοινωνικής Ασφά</w:t>
        <w:softHyphen/>
        <w:t>λισης (Β' 2778), η καταβολή στο ΕΦΚΑ της αντίστοιχης εισφοράς του κλάδου βαρέων αποτελεί επίσης επιλέξιμη δαπάνη.</w:t>
      </w:r>
    </w:p>
    <w:p>
      <w:pPr>
        <w:pStyle w:val="Style9"/>
        <w:keepNext w:val="0"/>
        <w:keepLines w:val="0"/>
        <w:widowControl w:val="0"/>
        <w:numPr>
          <w:ilvl w:val="0"/>
          <w:numId w:val="37"/>
        </w:numPr>
        <w:shd w:val="clear" w:color="auto" w:fill="auto"/>
        <w:tabs>
          <w:tab w:pos="452" w:val="left"/>
        </w:tabs>
        <w:bidi w:val="0"/>
        <w:spacing w:before="0" w:after="140" w:line="283" w:lineRule="auto"/>
        <w:ind w:left="0" w:right="0"/>
        <w:jc w:val="both"/>
      </w:pPr>
      <w:r>
        <w:rPr>
          <w:color w:val="000000"/>
          <w:spacing w:val="0"/>
          <w:w w:val="100"/>
          <w:position w:val="0"/>
          <w:shd w:val="clear" w:color="auto" w:fill="auto"/>
          <w:lang w:val="el-GR" w:eastAsia="el-GR" w:bidi="el-GR"/>
        </w:rPr>
        <w:t>Οι ωφελούμενοι διατηρούν την ασφάλιση για πα</w:t>
        <w:softHyphen/>
        <w:t>ροχές ασθένειας, ή αλλιώς την ασφαλιστική κάλυψη για ιατροφαρμακευτική περίθαλψη που απολάμβαναν ως μακροχρόνια άνεργοι, μέχρι τη λήξη διάρκειας των προγραμμάτων. Οι συνολικές ασφαλιστικές εισφορές των ανωτέρω ωφελούμενων, δηλαδή των ωφελούμε</w:t>
        <w:softHyphen/>
        <w:t>νων που υπάγονται στην ασφάλιση του πρώην Ενιαίου Ταμείου Ανεξάρτητα Απασχολούμενων (ΕΤΑΑ), αποτελεί επίσης επιλέξιμη δαπάνη χωρίς τους περιορισμούς της ανωτέρω υποπαραγράφου.</w:t>
      </w:r>
    </w:p>
    <w:p>
      <w:pPr>
        <w:pStyle w:val="Style9"/>
        <w:keepNext w:val="0"/>
        <w:keepLines w:val="0"/>
        <w:widowControl w:val="0"/>
        <w:shd w:val="clear" w:color="auto" w:fill="auto"/>
        <w:bidi w:val="0"/>
        <w:spacing w:before="0" w:after="0" w:line="283" w:lineRule="auto"/>
        <w:ind w:left="0" w:right="0" w:firstLine="460"/>
        <w:jc w:val="both"/>
      </w:pPr>
      <w:r>
        <w:rPr>
          <w:color w:val="000000"/>
          <w:spacing w:val="0"/>
          <w:w w:val="100"/>
          <w:position w:val="0"/>
          <w:shd w:val="clear" w:color="auto" w:fill="auto"/>
          <w:lang w:val="el-GR" w:eastAsia="el-GR" w:bidi="el-GR"/>
        </w:rPr>
        <w:t>Άρθρο 10</w:t>
      </w:r>
    </w:p>
    <w:p>
      <w:pPr>
        <w:pStyle w:val="Style9"/>
        <w:keepNext w:val="0"/>
        <w:keepLines w:val="0"/>
        <w:widowControl w:val="0"/>
        <w:shd w:val="clear" w:color="auto" w:fill="auto"/>
        <w:bidi w:val="0"/>
        <w:spacing w:before="0" w:after="40" w:line="283" w:lineRule="auto"/>
        <w:ind w:left="460" w:right="0" w:firstLine="0"/>
        <w:jc w:val="both"/>
      </w:pPr>
      <w:r>
        <w:rPr>
          <w:color w:val="000000"/>
          <w:spacing w:val="0"/>
          <w:w w:val="100"/>
          <w:position w:val="0"/>
          <w:shd w:val="clear" w:color="auto" w:fill="auto"/>
          <w:lang w:val="el-GR" w:eastAsia="el-GR" w:bidi="el-GR"/>
        </w:rPr>
        <w:t>Διαδικασία καταβολής μισθολογικού και μη μισθολογικού κόστους σε ωφελουμένους και επιβλέποντες φορείς</w:t>
      </w:r>
    </w:p>
    <w:p>
      <w:pPr>
        <w:pStyle w:val="Style9"/>
        <w:keepNext w:val="0"/>
        <w:keepLines w:val="0"/>
        <w:widowControl w:val="0"/>
        <w:numPr>
          <w:ilvl w:val="0"/>
          <w:numId w:val="39"/>
        </w:numPr>
        <w:shd w:val="clear" w:color="auto" w:fill="auto"/>
        <w:tabs>
          <w:tab w:pos="442" w:val="left"/>
        </w:tabs>
        <w:bidi w:val="0"/>
        <w:spacing w:before="0" w:after="0"/>
        <w:ind w:left="0" w:right="0"/>
        <w:jc w:val="both"/>
      </w:pPr>
      <w:r>
        <w:rPr>
          <w:color w:val="000000"/>
          <w:spacing w:val="0"/>
          <w:w w:val="100"/>
          <w:position w:val="0"/>
          <w:shd w:val="clear" w:color="auto" w:fill="auto"/>
          <w:lang w:val="el-GR" w:eastAsia="el-GR" w:bidi="el-GR"/>
        </w:rPr>
        <w:t>Μετά τη λήξη κάθε μήνα απασχόλησης, οι επιβλέ- ποντες φορείς υποβάλλουν στο αρμόδιο ΚΠΑ2 τα παρα</w:t>
        <w:softHyphen/>
        <w:t>κάτω δικαιολογητικά:</w:t>
      </w:r>
    </w:p>
    <w:p>
      <w:pPr>
        <w:pStyle w:val="Style9"/>
        <w:keepNext w:val="0"/>
        <w:keepLines w:val="0"/>
        <w:widowControl w:val="0"/>
        <w:shd w:val="clear" w:color="auto" w:fill="auto"/>
        <w:bidi w:val="0"/>
        <w:spacing w:before="0" w:after="40"/>
        <w:ind w:left="0" w:right="0"/>
        <w:jc w:val="both"/>
      </w:pPr>
      <w:r>
        <w:rPr>
          <w:color w:val="000000"/>
          <w:spacing w:val="0"/>
          <w:w w:val="100"/>
          <w:position w:val="0"/>
          <w:shd w:val="clear" w:color="auto" w:fill="auto"/>
          <w:lang w:val="el-GR" w:eastAsia="el-GR" w:bidi="el-GR"/>
        </w:rPr>
        <w:t>α) βεβαίωση υπογεγραμμένη από το νόμιμο εκπρόσω</w:t>
        <w:softHyphen/>
        <w:t>πο του φορέα στην οποία δηλώνεται ότι το πρόγραμμα υλοποιείται σύμφωνα με τους όρους της παρούσας και της Δημόσιας Πρόσκλησης,</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β) μηνιαία συγκεντρωτική κατάσταση, υπογεγραμμένη από τον νόμιμο εκπρόσωπο του επιβλέποντος φορέα, στην οποία θα αναφέρονται τα ακόλουθα στοιχεία του ωφελουμένου:</w:t>
      </w:r>
    </w:p>
    <w:p>
      <w:pPr>
        <w:pStyle w:val="Style9"/>
        <w:keepNext w:val="0"/>
        <w:keepLines w:val="0"/>
        <w:widowControl w:val="0"/>
        <w:numPr>
          <w:ilvl w:val="0"/>
          <w:numId w:val="41"/>
        </w:numPr>
        <w:shd w:val="clear" w:color="auto" w:fill="auto"/>
        <w:tabs>
          <w:tab w:pos="373" w:val="left"/>
        </w:tabs>
        <w:bidi w:val="0"/>
        <w:spacing w:before="0" w:after="0"/>
        <w:ind w:left="0" w:right="0"/>
        <w:jc w:val="both"/>
      </w:pPr>
      <w:r>
        <w:rPr>
          <w:color w:val="000000"/>
          <w:spacing w:val="0"/>
          <w:w w:val="100"/>
          <w:position w:val="0"/>
          <w:shd w:val="clear" w:color="auto" w:fill="auto"/>
          <w:lang w:val="el-GR" w:eastAsia="el-GR" w:bidi="el-GR"/>
        </w:rPr>
        <w:t>ονοματεπώνυμο και όνομα πατέρα και μητέρας</w:t>
      </w:r>
    </w:p>
    <w:p>
      <w:pPr>
        <w:pStyle w:val="Style9"/>
        <w:keepNext w:val="0"/>
        <w:keepLines w:val="0"/>
        <w:widowControl w:val="0"/>
        <w:numPr>
          <w:ilvl w:val="0"/>
          <w:numId w:val="41"/>
        </w:numPr>
        <w:shd w:val="clear" w:color="auto" w:fill="auto"/>
        <w:tabs>
          <w:tab w:pos="373" w:val="left"/>
        </w:tabs>
        <w:bidi w:val="0"/>
        <w:spacing w:before="0" w:after="0"/>
        <w:ind w:left="0" w:right="0"/>
        <w:jc w:val="both"/>
      </w:pPr>
      <w:r>
        <w:rPr>
          <w:color w:val="000000"/>
          <w:spacing w:val="0"/>
          <w:w w:val="100"/>
          <w:position w:val="0"/>
          <w:shd w:val="clear" w:color="auto" w:fill="auto"/>
          <w:lang w:val="el-GR" w:eastAsia="el-GR" w:bidi="el-GR"/>
        </w:rPr>
        <w:t>Αριθμό Φορολογικού Μητρώου (ΑΦΜ)</w:t>
      </w:r>
    </w:p>
    <w:p>
      <w:pPr>
        <w:pStyle w:val="Style9"/>
        <w:keepNext w:val="0"/>
        <w:keepLines w:val="0"/>
        <w:widowControl w:val="0"/>
        <w:numPr>
          <w:ilvl w:val="0"/>
          <w:numId w:val="41"/>
        </w:numPr>
        <w:shd w:val="clear" w:color="auto" w:fill="auto"/>
        <w:tabs>
          <w:tab w:pos="373" w:val="left"/>
        </w:tabs>
        <w:bidi w:val="0"/>
        <w:spacing w:before="0" w:after="0"/>
        <w:ind w:left="0" w:right="0"/>
        <w:jc w:val="both"/>
      </w:pPr>
      <w:r>
        <w:rPr>
          <w:color w:val="000000"/>
          <w:spacing w:val="0"/>
          <w:w w:val="100"/>
          <w:position w:val="0"/>
          <w:shd w:val="clear" w:color="auto" w:fill="auto"/>
          <w:lang w:val="el-GR" w:eastAsia="el-GR" w:bidi="el-GR"/>
        </w:rPr>
        <w:t>Αριθμό Μητρώου Κοινωνικής Ασφάλισης (ΑΜΚΑ)</w:t>
      </w:r>
    </w:p>
    <w:p>
      <w:pPr>
        <w:pStyle w:val="Style9"/>
        <w:keepNext w:val="0"/>
        <w:keepLines w:val="0"/>
        <w:widowControl w:val="0"/>
        <w:numPr>
          <w:ilvl w:val="0"/>
          <w:numId w:val="41"/>
        </w:numPr>
        <w:shd w:val="clear" w:color="auto" w:fill="auto"/>
        <w:tabs>
          <w:tab w:pos="361" w:val="left"/>
        </w:tabs>
        <w:bidi w:val="0"/>
        <w:spacing w:before="0" w:after="0"/>
        <w:ind w:left="0" w:right="0"/>
        <w:jc w:val="both"/>
      </w:pPr>
      <w:r>
        <w:rPr>
          <w:color w:val="000000"/>
          <w:spacing w:val="0"/>
          <w:w w:val="100"/>
          <w:position w:val="0"/>
          <w:shd w:val="clear" w:color="auto" w:fill="auto"/>
          <w:lang w:val="el-GR" w:eastAsia="el-GR" w:bidi="el-GR"/>
        </w:rPr>
        <w:t xml:space="preserve">Αριθμό Μητρώου </w:t>
      </w:r>
      <w:r>
        <w:rPr>
          <w:color w:val="000000"/>
          <w:spacing w:val="0"/>
          <w:w w:val="100"/>
          <w:position w:val="0"/>
          <w:shd w:val="clear" w:color="auto" w:fill="auto"/>
          <w:lang w:val="en-US" w:eastAsia="en-US" w:bidi="en-US"/>
        </w:rPr>
        <w:t xml:space="preserve">(AM) </w:t>
      </w:r>
      <w:r>
        <w:rPr>
          <w:color w:val="000000"/>
          <w:spacing w:val="0"/>
          <w:w w:val="100"/>
          <w:position w:val="0"/>
          <w:shd w:val="clear" w:color="auto" w:fill="auto"/>
          <w:lang w:val="el-GR" w:eastAsia="el-GR" w:bidi="el-GR"/>
        </w:rPr>
        <w:t>Ενιαίου Φορέα Κοινωνικής Ασφάλισης ή πρώην ΕΤΑΑ</w:t>
      </w:r>
    </w:p>
    <w:p>
      <w:pPr>
        <w:pStyle w:val="Style9"/>
        <w:keepNext w:val="0"/>
        <w:keepLines w:val="0"/>
        <w:widowControl w:val="0"/>
        <w:numPr>
          <w:ilvl w:val="0"/>
          <w:numId w:val="41"/>
        </w:numPr>
        <w:shd w:val="clear" w:color="auto" w:fill="auto"/>
        <w:tabs>
          <w:tab w:pos="356" w:val="left"/>
        </w:tabs>
        <w:bidi w:val="0"/>
        <w:spacing w:before="0" w:after="0"/>
        <w:ind w:left="0" w:right="0"/>
        <w:jc w:val="both"/>
      </w:pPr>
      <w:r>
        <w:rPr>
          <w:color w:val="000000"/>
          <w:spacing w:val="0"/>
          <w:w w:val="100"/>
          <w:position w:val="0"/>
          <w:shd w:val="clear" w:color="auto" w:fill="auto"/>
          <w:lang w:val="el-GR" w:eastAsia="el-GR" w:bidi="el-GR"/>
        </w:rPr>
        <w:t>Κωδικό πακέτου κάλυψης ασφαλισμένου - ωφελού</w:t>
        <w:softHyphen/>
        <w:t>μενου</w:t>
      </w:r>
    </w:p>
    <w:p>
      <w:pPr>
        <w:pStyle w:val="Style9"/>
        <w:keepNext w:val="0"/>
        <w:keepLines w:val="0"/>
        <w:widowControl w:val="0"/>
        <w:numPr>
          <w:ilvl w:val="0"/>
          <w:numId w:val="41"/>
        </w:numPr>
        <w:shd w:val="clear" w:color="auto" w:fill="auto"/>
        <w:tabs>
          <w:tab w:pos="373" w:val="left"/>
        </w:tabs>
        <w:bidi w:val="0"/>
        <w:spacing w:before="0" w:after="0"/>
        <w:ind w:left="0" w:right="0"/>
        <w:jc w:val="both"/>
      </w:pPr>
      <w:r>
        <w:rPr>
          <w:color w:val="000000"/>
          <w:spacing w:val="0"/>
          <w:w w:val="100"/>
          <w:position w:val="0"/>
          <w:shd w:val="clear" w:color="auto" w:fill="auto"/>
          <w:lang w:val="el-GR" w:eastAsia="el-GR" w:bidi="el-GR"/>
        </w:rPr>
        <w:t>χρονολογία γέννησης</w:t>
      </w:r>
    </w:p>
    <w:p>
      <w:pPr>
        <w:pStyle w:val="Style9"/>
        <w:keepNext w:val="0"/>
        <w:keepLines w:val="0"/>
        <w:widowControl w:val="0"/>
        <w:numPr>
          <w:ilvl w:val="0"/>
          <w:numId w:val="41"/>
        </w:numPr>
        <w:shd w:val="clear" w:color="auto" w:fill="auto"/>
        <w:tabs>
          <w:tab w:pos="378" w:val="left"/>
        </w:tabs>
        <w:bidi w:val="0"/>
        <w:spacing w:before="0" w:after="0"/>
        <w:ind w:left="0" w:right="0"/>
        <w:jc w:val="both"/>
      </w:pPr>
      <w:r>
        <w:rPr>
          <w:color w:val="000000"/>
          <w:spacing w:val="0"/>
          <w:w w:val="100"/>
          <w:position w:val="0"/>
          <w:shd w:val="clear" w:color="auto" w:fill="auto"/>
          <w:lang w:val="el-GR" w:eastAsia="el-GR" w:bidi="el-GR"/>
        </w:rPr>
        <w:t>ημερομηνία αναγγελίας τοποθέτησης</w:t>
      </w:r>
    </w:p>
    <w:p>
      <w:pPr>
        <w:pStyle w:val="Style9"/>
        <w:keepNext w:val="0"/>
        <w:keepLines w:val="0"/>
        <w:widowControl w:val="0"/>
        <w:numPr>
          <w:ilvl w:val="0"/>
          <w:numId w:val="41"/>
        </w:numPr>
        <w:shd w:val="clear" w:color="auto" w:fill="auto"/>
        <w:tabs>
          <w:tab w:pos="366" w:val="left"/>
        </w:tabs>
        <w:bidi w:val="0"/>
        <w:spacing w:before="0" w:after="0"/>
        <w:ind w:left="0" w:right="0"/>
        <w:jc w:val="both"/>
      </w:pPr>
      <w:r>
        <w:rPr>
          <w:color w:val="000000"/>
          <w:spacing w:val="0"/>
          <w:w w:val="100"/>
          <w:position w:val="0"/>
          <w:shd w:val="clear" w:color="auto" w:fill="auto"/>
          <w:lang w:val="el-GR" w:eastAsia="el-GR" w:bidi="el-GR"/>
        </w:rPr>
        <w:t>αριθμός καταθετικού λογαριασμού σε μορφή ΙΒΑΝ μόνο κατά την πρώτη πληρωμή και εάν δεν το έχει δη</w:t>
        <w:softHyphen/>
        <w:t>λώσει στην υπηρεσία (ΚΠΑ2) ο ωφελούμενος ώστε να καταχωρηθεί στο σχετικό πεδίο του μητρώου του</w:t>
      </w:r>
    </w:p>
    <w:p>
      <w:pPr>
        <w:pStyle w:val="Style9"/>
        <w:keepNext w:val="0"/>
        <w:keepLines w:val="0"/>
        <w:widowControl w:val="0"/>
        <w:numPr>
          <w:ilvl w:val="0"/>
          <w:numId w:val="41"/>
        </w:numPr>
        <w:shd w:val="clear" w:color="auto" w:fill="auto"/>
        <w:tabs>
          <w:tab w:pos="373" w:val="left"/>
        </w:tabs>
        <w:bidi w:val="0"/>
        <w:spacing w:before="0" w:after="0"/>
        <w:ind w:left="0" w:right="0"/>
        <w:jc w:val="both"/>
      </w:pPr>
      <w:r>
        <w:rPr>
          <w:color w:val="000000"/>
          <w:spacing w:val="0"/>
          <w:w w:val="100"/>
          <w:position w:val="0"/>
          <w:shd w:val="clear" w:color="auto" w:fill="auto"/>
          <w:lang w:val="el-GR" w:eastAsia="el-GR" w:bidi="el-GR"/>
        </w:rPr>
        <w:t>αριθμός ημερών ασφάλισης</w:t>
      </w:r>
    </w:p>
    <w:p>
      <w:pPr>
        <w:pStyle w:val="Style9"/>
        <w:keepNext w:val="0"/>
        <w:keepLines w:val="0"/>
        <w:widowControl w:val="0"/>
        <w:numPr>
          <w:ilvl w:val="0"/>
          <w:numId w:val="41"/>
        </w:numPr>
        <w:shd w:val="clear" w:color="auto" w:fill="auto"/>
        <w:tabs>
          <w:tab w:pos="378" w:val="left"/>
        </w:tabs>
        <w:bidi w:val="0"/>
        <w:spacing w:before="0" w:after="0"/>
        <w:ind w:left="0" w:right="0"/>
        <w:jc w:val="both"/>
      </w:pPr>
      <w:r>
        <w:rPr>
          <w:color w:val="000000"/>
          <w:spacing w:val="0"/>
          <w:w w:val="100"/>
          <w:position w:val="0"/>
          <w:shd w:val="clear" w:color="auto" w:fill="auto"/>
          <w:lang w:val="el-GR" w:eastAsia="el-GR" w:bidi="el-GR"/>
        </w:rPr>
        <w:t>καθαρά ημερήσια ποσά αμοιβής</w:t>
      </w:r>
    </w:p>
    <w:p>
      <w:pPr>
        <w:pStyle w:val="Style9"/>
        <w:keepNext w:val="0"/>
        <w:keepLines w:val="0"/>
        <w:widowControl w:val="0"/>
        <w:numPr>
          <w:ilvl w:val="0"/>
          <w:numId w:val="41"/>
        </w:numPr>
        <w:shd w:val="clear" w:color="auto" w:fill="auto"/>
        <w:tabs>
          <w:tab w:pos="378" w:val="left"/>
        </w:tabs>
        <w:bidi w:val="0"/>
        <w:spacing w:before="0" w:after="0"/>
        <w:ind w:left="0" w:right="0"/>
        <w:jc w:val="both"/>
      </w:pPr>
      <w:r>
        <w:rPr>
          <w:color w:val="000000"/>
          <w:spacing w:val="0"/>
          <w:w w:val="100"/>
          <w:position w:val="0"/>
          <w:shd w:val="clear" w:color="auto" w:fill="auto"/>
          <w:lang w:val="el-GR" w:eastAsia="el-GR" w:bidi="el-GR"/>
        </w:rPr>
        <w:t>καθαρές μηνιαίες αμοιβές</w:t>
      </w:r>
    </w:p>
    <w:p>
      <w:pPr>
        <w:pStyle w:val="Style9"/>
        <w:keepNext w:val="0"/>
        <w:keepLines w:val="0"/>
        <w:widowControl w:val="0"/>
        <w:numPr>
          <w:ilvl w:val="0"/>
          <w:numId w:val="41"/>
        </w:numPr>
        <w:shd w:val="clear" w:color="auto" w:fill="auto"/>
        <w:tabs>
          <w:tab w:pos="361" w:val="left"/>
        </w:tabs>
        <w:bidi w:val="0"/>
        <w:spacing w:before="0" w:after="0"/>
        <w:ind w:left="0" w:right="0"/>
        <w:jc w:val="both"/>
      </w:pPr>
      <w:r>
        <w:rPr>
          <w:color w:val="000000"/>
          <w:spacing w:val="0"/>
          <w:w w:val="100"/>
          <w:position w:val="0"/>
          <w:shd w:val="clear" w:color="auto" w:fill="auto"/>
          <w:lang w:val="el-GR" w:eastAsia="el-GR" w:bidi="el-GR"/>
        </w:rPr>
        <w:t>μηνιαίες ασφαλιστικές εισφορές ωφελουμένου/ ασφαλισμένου</w:t>
      </w:r>
    </w:p>
    <w:p>
      <w:pPr>
        <w:pStyle w:val="Style9"/>
        <w:keepNext w:val="0"/>
        <w:keepLines w:val="0"/>
        <w:widowControl w:val="0"/>
        <w:numPr>
          <w:ilvl w:val="0"/>
          <w:numId w:val="41"/>
        </w:numPr>
        <w:shd w:val="clear" w:color="auto" w:fill="auto"/>
        <w:tabs>
          <w:tab w:pos="351" w:val="left"/>
        </w:tabs>
        <w:bidi w:val="0"/>
        <w:spacing w:before="0" w:after="0"/>
        <w:ind w:left="0" w:right="0"/>
        <w:jc w:val="both"/>
      </w:pPr>
      <w:r>
        <w:rPr>
          <w:color w:val="000000"/>
          <w:spacing w:val="0"/>
          <w:w w:val="100"/>
          <w:position w:val="0"/>
          <w:shd w:val="clear" w:color="auto" w:fill="auto"/>
          <w:lang w:val="el-GR" w:eastAsia="el-GR" w:bidi="el-GR"/>
        </w:rPr>
        <w:t>μηνιαίες ασφαλιστικές εισφορές επιβλέποντος φορέα - συνολικές μηνιαίες ασφαλιστικές εισφορές (ωφελου</w:t>
        <w:softHyphen/>
        <w:t>μένου και επιβλέποντος φορέα),</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γ) μηνιαίες ηλεκτρονικές Αναλυτικές Περιοδικές Δη</w:t>
        <w:softHyphen/>
        <w:t>λώσεις (ΑΠΔ), για τους ωφελούμενους του προγράμμα</w:t>
        <w:softHyphen/>
        <w:t>τος ξεχωριστά, οι οποίες θα συντάσσονται ειδικά για τις ανάγκες του προγράμματος,</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δ) αριθμό λογαριασμού σε μορφή ΙΒΑΝ του επιβλέ- ποντος φορέα και</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ε) ταυτότητα πληρωμήςΤρεχουσών Εισφορών (Τ.Π.Τ.Ε.) ΕΦΚΑ των Επιβλεπόντων φορέων που ανήκουν στην Κε</w:t>
        <w:softHyphen/>
        <w:t>ντρική Διοίκηση.</w:t>
      </w:r>
    </w:p>
    <w:p>
      <w:pPr>
        <w:pStyle w:val="Style9"/>
        <w:keepNext w:val="0"/>
        <w:keepLines w:val="0"/>
        <w:widowControl w:val="0"/>
        <w:numPr>
          <w:ilvl w:val="0"/>
          <w:numId w:val="39"/>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Απαραίτητη προϋπόθεση για την πληρωμή των ωφε- λουμένων για τον τελευταίο μήνα απασχόλησής τους και των ασφαλιστικών εισφορών στους επιβλέποντες φορείς είναι η συλλογή και καταχώρηση στη σχετική πλατφόρ</w:t>
        <w:softHyphen/>
        <w:t xml:space="preserve">μα των απογραφικών δελτίων </w:t>
      </w:r>
      <w:r>
        <w:rPr>
          <w:color w:val="000000"/>
          <w:spacing w:val="0"/>
          <w:w w:val="100"/>
          <w:position w:val="0"/>
          <w:shd w:val="clear" w:color="auto" w:fill="auto"/>
          <w:lang w:val="en-US" w:eastAsia="en-US" w:bidi="en-US"/>
        </w:rPr>
        <w:t xml:space="preserve">(miorodata) </w:t>
      </w:r>
      <w:r>
        <w:rPr>
          <w:color w:val="000000"/>
          <w:spacing w:val="0"/>
          <w:w w:val="100"/>
          <w:position w:val="0"/>
          <w:shd w:val="clear" w:color="auto" w:fill="auto"/>
          <w:lang w:val="el-GR" w:eastAsia="el-GR" w:bidi="el-GR"/>
        </w:rPr>
        <w:t>ΕΞΟΔΟΥ των ωφελούμενων από τον επιβλέποντα φορέα, η οποία θα πιστοποιείται με την προσκόμιση σχετικής Βεβαίωσης καταχώρησης των απογραφικών δελτίων εξόδου και συνημμένης αναλυτικής λίστας αυτών.</w:t>
      </w:r>
    </w:p>
    <w:p>
      <w:pPr>
        <w:pStyle w:val="Style9"/>
        <w:keepNext w:val="0"/>
        <w:keepLines w:val="0"/>
        <w:widowControl w:val="0"/>
        <w:numPr>
          <w:ilvl w:val="0"/>
          <w:numId w:val="39"/>
        </w:numPr>
        <w:shd w:val="clear" w:color="auto" w:fill="auto"/>
        <w:tabs>
          <w:tab w:pos="438" w:val="left"/>
        </w:tabs>
        <w:bidi w:val="0"/>
        <w:spacing w:before="0" w:after="0"/>
        <w:ind w:left="0" w:right="0"/>
        <w:jc w:val="both"/>
      </w:pPr>
      <w:r>
        <w:rPr>
          <w:color w:val="000000"/>
          <w:spacing w:val="0"/>
          <w:w w:val="100"/>
          <w:position w:val="0"/>
          <w:shd w:val="clear" w:color="auto" w:fill="auto"/>
          <w:lang w:val="el-GR" w:eastAsia="el-GR" w:bidi="el-GR"/>
        </w:rPr>
        <w:t>Ο τρόπος υποβολής των ως άνω δικαιολογητικών καθορίζεται από τον ΟΑΕΔ στη Δημόσια Πρόσκληση.</w:t>
      </w:r>
    </w:p>
    <w:p>
      <w:pPr>
        <w:pStyle w:val="Style9"/>
        <w:keepNext w:val="0"/>
        <w:keepLines w:val="0"/>
        <w:widowControl w:val="0"/>
        <w:numPr>
          <w:ilvl w:val="0"/>
          <w:numId w:val="39"/>
        </w:numPr>
        <w:shd w:val="clear" w:color="auto" w:fill="auto"/>
        <w:tabs>
          <w:tab w:pos="452" w:val="left"/>
        </w:tabs>
        <w:bidi w:val="0"/>
        <w:spacing w:before="0" w:after="0"/>
        <w:ind w:left="0" w:right="0"/>
        <w:jc w:val="both"/>
      </w:pPr>
      <w:r>
        <w:rPr>
          <w:color w:val="000000"/>
          <w:spacing w:val="0"/>
          <w:w w:val="100"/>
          <w:position w:val="0"/>
          <w:shd w:val="clear" w:color="auto" w:fill="auto"/>
          <w:lang w:val="el-GR" w:eastAsia="el-GR" w:bidi="el-GR"/>
        </w:rPr>
        <w:t>Μετά τη διαδικασία της έγκρισης της πληρωμής, όπως αυτή εξειδικεύεται στη Δημόσια Πρόσκληση, ο ΟΑΕΔ πιστώνει άμεσα τους λογαριασμούς των ωφελου- μένων με τα ποσά που αντιστοιχούν στις καθαρές αμοιβές τους, βάσει της μηνιαίας κατάστασης παρ. 1 της παρού</w:t>
        <w:softHyphen/>
        <w:t>σας και τους λογαριασμούς ΙΒΑΝ των φορέων υποδοχής, με τα ποσά που αντιστοιχούν στις συνολικές ασφαλιστι</w:t>
        <w:softHyphen/>
        <w:t>κές εισφορές (ωφελούμενων και φορέων υποδοχής).</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Όταν ο φορέας ανήκει στην Κεντρική Διοίκηση, οι ασφαλιστικές εισφορές καταβάλλονται μέσω ταυτότητας πληρωμήςΤρεχουσών Εισφορών (Τ.Π.Τ.Ε.) ΕΦΚΑ. Παρα</w:t>
        <w:softHyphen/>
        <w:t>μένει η υποχρέωση υποβολής της ΑΠΔ από τους Επιβλέ- ποντες Φορείς που ανήκουν στην Κεντρική Διοίκηση στον ΕΦΚΑ και προσκόμισής της στο αρμόδιο ΚΠΑ2.</w:t>
      </w:r>
    </w:p>
    <w:p>
      <w:pPr>
        <w:pStyle w:val="Style9"/>
        <w:keepNext w:val="0"/>
        <w:keepLines w:val="0"/>
        <w:widowControl w:val="0"/>
        <w:numPr>
          <w:ilvl w:val="0"/>
          <w:numId w:val="39"/>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Η πίστωση των λογαριασμών των επιβλεπόντων φορέων θα γίνεται μετά την προσκόμιση των αποδει</w:t>
        <w:softHyphen/>
        <w:t>κτικών ηλεκτρονικής υποβολής των ΑΠΔ στον ΕΦΚΑ. Οι επιβλέποντες φορείς, προκειμένου να τους καταβληθούν οι ασφαλιστικές εισφορές που έπονται του αρχικού μήνα τοποθέτησης, υποβάλλουν υποχρεωτικά στα αρμόδια ΚΠΑ2 παραστατικά καταβολής των ασφαλιστικών εισφο</w:t>
        <w:softHyphen/>
        <w:t>ρών μετά την καταβολή τους στον ΕΦΚΑ.</w:t>
      </w:r>
    </w:p>
    <w:p>
      <w:pPr>
        <w:pStyle w:val="Style9"/>
        <w:keepNext w:val="0"/>
        <w:keepLines w:val="0"/>
        <w:widowControl w:val="0"/>
        <w:numPr>
          <w:ilvl w:val="0"/>
          <w:numId w:val="39"/>
        </w:numPr>
        <w:shd w:val="clear" w:color="auto" w:fill="auto"/>
        <w:tabs>
          <w:tab w:pos="452" w:val="left"/>
        </w:tabs>
        <w:bidi w:val="0"/>
        <w:spacing w:before="0" w:after="140"/>
        <w:ind w:left="0" w:right="0"/>
        <w:jc w:val="both"/>
      </w:pPr>
      <w:r>
        <w:rPr>
          <w:color w:val="000000"/>
          <w:spacing w:val="0"/>
          <w:w w:val="100"/>
          <w:position w:val="0"/>
          <w:shd w:val="clear" w:color="auto" w:fill="auto"/>
          <w:lang w:val="el-GR" w:eastAsia="el-GR" w:bidi="el-GR"/>
        </w:rPr>
        <w:t>Ο τρόπος υπολογισμού των ασφαλιστικών εισφο</w:t>
        <w:softHyphen/>
        <w:t>ρών εξειδικεύεται στη Δημόσια Πρόσκληση που καταρ</w:t>
        <w:softHyphen/>
        <w:t>τίζει ο ΟΑΕΔ.</w:t>
      </w:r>
    </w:p>
    <w:p>
      <w:pPr>
        <w:pStyle w:val="Style9"/>
        <w:keepNext w:val="0"/>
        <w:keepLines w:val="0"/>
        <w:widowControl w:val="0"/>
        <w:shd w:val="clear" w:color="auto" w:fill="auto"/>
        <w:bidi w:val="0"/>
        <w:spacing w:before="0" w:after="0"/>
        <w:ind w:left="0" w:right="0" w:firstLine="460"/>
        <w:jc w:val="both"/>
      </w:pPr>
      <w:r>
        <w:rPr>
          <w:color w:val="000000"/>
          <w:spacing w:val="0"/>
          <w:w w:val="100"/>
          <w:position w:val="0"/>
          <w:shd w:val="clear" w:color="auto" w:fill="auto"/>
          <w:lang w:val="el-GR" w:eastAsia="el-GR" w:bidi="el-GR"/>
        </w:rPr>
        <w:t>Άρθρο 11</w:t>
      </w:r>
    </w:p>
    <w:p>
      <w:pPr>
        <w:pStyle w:val="Style9"/>
        <w:keepNext w:val="0"/>
        <w:keepLines w:val="0"/>
        <w:widowControl w:val="0"/>
        <w:shd w:val="clear" w:color="auto" w:fill="auto"/>
        <w:bidi w:val="0"/>
        <w:spacing w:before="0" w:after="40"/>
        <w:ind w:left="0" w:right="0" w:firstLine="460"/>
        <w:jc w:val="both"/>
      </w:pPr>
      <w:r>
        <w:rPr>
          <w:color w:val="000000"/>
          <w:spacing w:val="0"/>
          <w:w w:val="100"/>
          <w:position w:val="0"/>
          <w:shd w:val="clear" w:color="auto" w:fill="auto"/>
          <w:lang w:val="el-GR" w:eastAsia="el-GR" w:bidi="el-GR"/>
        </w:rPr>
        <w:t>Απουσίες ωφελουμένων</w:t>
      </w:r>
    </w:p>
    <w:p>
      <w:pPr>
        <w:pStyle w:val="Style9"/>
        <w:keepNext w:val="0"/>
        <w:keepLines w:val="0"/>
        <w:widowControl w:val="0"/>
        <w:numPr>
          <w:ilvl w:val="0"/>
          <w:numId w:val="43"/>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Σε περιπτώσεις επιτρεπόμενης απουσίας ωφελου</w:t>
        <w:softHyphen/>
        <w:t>μένων από το πρόγραμμα, άνευ περικοπής αποδοχών τους, προηγείται έγγραφη αίτηση προς έγκρισή της από τον επιβλέποντα φορέα, με επισυναπτόμενα όλα τα απαραίτητα δικαιολογητικά, ανάλογα με καθεμία από τις ακόλουθες περιπτώσεις:</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α) δύο (2) ημέρες απασχόλησης μηνιαίως. Το δικαί</w:t>
        <w:softHyphen/>
        <w:t>ωμα δύναται να ασκείται κατά τη διάρκεια και πριν την ολοκλήρωση του κάθε μήνα (δηλαδή και του πρώτου μήνα απασχόλησης). Επίσης, σε περίπτωση μη άσκη</w:t>
        <w:softHyphen/>
        <w:t>σης του δικαιώματος διήμερης ανά μήνα απουσίας, ο ωφελούμενος δικαιούται να μεταφέρει το δικαίωμά του αυτό στον επόμενο ή τους επόμενους μήνες απασχό</w:t>
        <w:softHyphen/>
        <w:t>λησής του.</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β) Οι ωφελούμενοι δικαιούνται κατά τη διάρκεια του προγράμματος να κάνουν χρήση αναρρωτικής άδειας έως δεκατρείς (13) ημέρες. Οι αναρρωτικές άδειες βεβαι</w:t>
        <w:softHyphen/>
        <w:t>ώνονται με τα απαραίτητα δικαιολογητικά. Η καταβολή των αποδοχών στους ωφελούμενους και των ασφαλιστι</w:t>
        <w:softHyphen/>
        <w:t>κών εισφορών στους επιβλέποντες φορείς αποτελούν επιλέξιμες δαπάνες του προγράμματος.</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γ) Στις περιπτώσεις απουσίας λόγω επαπειλούμενης κύησης, κύησης και λοχείας, οι οποίες βεβαιώνονται με τα απαραίτητα δικαιολογητικά, η απασχόληση ανα</w:t>
        <w:softHyphen/>
        <w:t>στέλλεται κατά τη διάρκεια απουσίας και παρατείνεται η δυνατότητα απασχόλησής τους, όπως ορίζεται στην παρ. 9 του άρθρου 2. Οι ωφελούμενες σε κατάσταση κυ- οφορίας δύναται να απουσιάζουν για να υποβληθούν σε εξετάσεις προγεννητικού ελέγχου, εφόσον οι εξετάσεις αυτές πρέπει να γίνουν σε ώρες απασχόλησης.</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δ) Οι ωφελούμενοι ΑμεΑ ή ωφελούμενοι που έχουν παιδιά με πνευματική, ψυχική ή σωματική αναπηρία σε ποσοστό 67% και άνω ή παιδιά έως 15 ετών που πάσχουν από σακχαρώδη διαβήτη ινσουλινοεξαρτώμενο ή τύπου 1 με ποσοστό αναπηρίας 50% και άνω ή έχουν σύζυγο με αναπηρία 80% και άνω, τον/την οποίο/α συντηρούν, έχουν δικαίωμα στο μειωμένο ωράριο κατά μία (1) ώρα την ημέρα.</w:t>
      </w:r>
    </w:p>
    <w:p>
      <w:pPr>
        <w:pStyle w:val="Style9"/>
        <w:keepNext w:val="0"/>
        <w:keepLines w:val="0"/>
        <w:widowControl w:val="0"/>
        <w:shd w:val="clear" w:color="auto" w:fill="auto"/>
        <w:bidi w:val="0"/>
        <w:spacing w:before="0" w:after="40"/>
        <w:ind w:left="0" w:right="0"/>
        <w:jc w:val="both"/>
      </w:pPr>
      <w:r>
        <w:rPr>
          <w:color w:val="000000"/>
          <w:spacing w:val="0"/>
          <w:w w:val="100"/>
          <w:position w:val="0"/>
          <w:shd w:val="clear" w:color="auto" w:fill="auto"/>
          <w:lang w:val="el-GR" w:eastAsia="el-GR" w:bidi="el-GR"/>
        </w:rPr>
        <w:t>ε) Οι γονείς ωφελούμενοι δικαιούνται είτε να προσέρ</w:t>
        <w:softHyphen/>
        <w:t>χονται αργότερα είτε να αποχωρούν νωρίτερα από την εργασία τους κατά μία (1) ώρα την ημέρα και μέχρι το τέ</w:t>
        <w:softHyphen/>
        <w:t>κνο να φτάσει στην ηλικία των τριάντα (30) μηνών. (Στην περίπτωση των θετών γονέων, το δικαίωμα ασκείται με χρονική αφετηρία την υιοθεσία του παιδιού και έως την συμπλήρωση της ηλικίας των έξι (6) ετών αυτού).</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στ) Το δικαίωμα αυτό ασκείται από τον έναν εκ των γονέων, και όχι σωρευτικά, προσκομίζοντας τα απαραί</w:t>
        <w:softHyphen/>
        <w:t>τητα δικαιολογητικά.</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ζ) Εάν ο ωφελούμενος υποστεί εργατικό ατύχημα κατά τη διάρκεια της απασχόλησής του και προσκομίσει τα κατάλληλα δικαιολογητικά δεν εκπίπτει του προγράμμα</w:t>
        <w:softHyphen/>
        <w:t>τος. Το μισθολογικό και ασφαλιστικό κόστος θεωρείται επιλέξιμη δαπάνη.</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η) Κάθε γονέας παιδιού ηλικίας 4 έως 16 ετών δικαιού</w:t>
        <w:softHyphen/>
        <w:t>ται να απουσιάζει δύο (2) ημέρες, σε ώρες ή ολόκληρη ημέρα κάθε φορά, προκειμένου να διευκολυνθεί για την παρακολούθηση της σχολικής επίδοσης, ανεξαρτήτως του αριθμού τέκνων.</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θ) Πέντε (5) ημέρες απασχόλησης λόγω γάμου.</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ι) Δύο (2) ημέρες λόγω θανάτου συζύγου, τέκνων, γο</w:t>
        <w:softHyphen/>
        <w:t>νέων και αδελφών, αλλά και εξ αγχιστείας συγγενών στην ίδια γραμμή και στον ίδιο βαθμό.</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κ) Άδεια προκειμένου να παραστεί ενώπιον δικαστικών λειτουργών κατόπιν νόμιμης κλήτευσης.</w:t>
      </w:r>
    </w:p>
    <w:p>
      <w:pPr>
        <w:pStyle w:val="Style9"/>
        <w:keepNext w:val="0"/>
        <w:keepLines w:val="0"/>
        <w:widowControl w:val="0"/>
        <w:numPr>
          <w:ilvl w:val="0"/>
          <w:numId w:val="43"/>
        </w:numPr>
        <w:shd w:val="clear" w:color="auto" w:fill="auto"/>
        <w:tabs>
          <w:tab w:pos="447" w:val="left"/>
        </w:tabs>
        <w:bidi w:val="0"/>
        <w:spacing w:before="0" w:after="140"/>
        <w:ind w:left="0" w:right="0"/>
        <w:jc w:val="both"/>
      </w:pPr>
      <w:r>
        <w:rPr>
          <w:color w:val="000000"/>
          <w:spacing w:val="0"/>
          <w:w w:val="100"/>
          <w:position w:val="0"/>
          <w:shd w:val="clear" w:color="auto" w:fill="auto"/>
          <w:lang w:val="el-GR" w:eastAsia="el-GR" w:bidi="el-GR"/>
        </w:rPr>
        <w:t>Τις παραπάνω ημέρες απουσίας θα συνοδεύουν τα έντυπα αιτήσεων του ωφελουμένου και της έγκρισης του επιβλέποντα φορέα. Τα παραπάνω είναι επιλέξιμη δαπάνη του προγράμματος.</w:t>
      </w:r>
    </w:p>
    <w:p>
      <w:pPr>
        <w:pStyle w:val="Style9"/>
        <w:keepNext w:val="0"/>
        <w:keepLines w:val="0"/>
        <w:widowControl w:val="0"/>
        <w:shd w:val="clear" w:color="auto" w:fill="auto"/>
        <w:bidi w:val="0"/>
        <w:spacing w:before="0" w:after="0"/>
        <w:ind w:left="0" w:right="0" w:firstLine="460"/>
        <w:jc w:val="both"/>
      </w:pPr>
      <w:r>
        <w:rPr>
          <w:color w:val="000000"/>
          <w:spacing w:val="0"/>
          <w:w w:val="100"/>
          <w:position w:val="0"/>
          <w:shd w:val="clear" w:color="auto" w:fill="auto"/>
          <w:lang w:val="el-GR" w:eastAsia="el-GR" w:bidi="el-GR"/>
        </w:rPr>
        <w:t>Άρθρο 12</w:t>
      </w:r>
    </w:p>
    <w:p>
      <w:pPr>
        <w:pStyle w:val="Style9"/>
        <w:keepNext w:val="0"/>
        <w:keepLines w:val="0"/>
        <w:widowControl w:val="0"/>
        <w:shd w:val="clear" w:color="auto" w:fill="auto"/>
        <w:bidi w:val="0"/>
        <w:spacing w:before="0" w:after="40"/>
        <w:ind w:left="0" w:right="0" w:firstLine="460"/>
        <w:jc w:val="both"/>
      </w:pPr>
      <w:r>
        <w:rPr>
          <w:color w:val="000000"/>
          <w:spacing w:val="0"/>
          <w:w w:val="100"/>
          <w:position w:val="0"/>
          <w:shd w:val="clear" w:color="auto" w:fill="auto"/>
          <w:lang w:val="el-GR" w:eastAsia="el-GR" w:bidi="el-GR"/>
        </w:rPr>
        <w:t>Υποχρεώσεις επιβλέποντος φορέα</w:t>
      </w:r>
    </w:p>
    <w:p>
      <w:pPr>
        <w:pStyle w:val="Style9"/>
        <w:keepNext w:val="0"/>
        <w:keepLines w:val="0"/>
        <w:widowControl w:val="0"/>
        <w:numPr>
          <w:ilvl w:val="0"/>
          <w:numId w:val="45"/>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Ως προς το σκέλος που συγχρηματοδοτείται από πόρους του ΕΣΠΑ, ο επιβλέπων φορέας, τηρεί τις απαι</w:t>
        <w:softHyphen/>
        <w:t>τήσεις του Παραρτήματος Υποχρεώσεων Δικαιούχου της απόφασης ένταξης της δράσης στο ΕΠ και συνολικά του Συστήματος Διαχείρισης και Ελέγχου των ΕΠ. Ως προς το σκέλος που χρηματοδοτείται από εθνικούς πόρους, ο επιβλέπων φορέας τηρεί τις απαιτήσεις της Δημόσιας Πρόσκλησης.</w:t>
      </w:r>
    </w:p>
    <w:p>
      <w:pPr>
        <w:pStyle w:val="Style9"/>
        <w:keepNext w:val="0"/>
        <w:keepLines w:val="0"/>
        <w:widowControl w:val="0"/>
        <w:numPr>
          <w:ilvl w:val="0"/>
          <w:numId w:val="45"/>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Ως προς το σκέλος που συγχρηματοδοτείται από πόρους του ΕΣΠΑ, ο επιβλέπων φορέας τηρεί και κα</w:t>
        <w:softHyphen/>
        <w:t>ταθέτει στοιχεία φυσικού αντικειμένου βάσει του Ενι</w:t>
        <w:softHyphen/>
        <w:t>αίου Συστήματος Παρακολούθησης Δεικτών του ΕΣΠΑ 2014-2020, κατ'εφαρμογή του Παραρτήματος I του Κα</w:t>
        <w:softHyphen/>
        <w:t>νονισμού 1304/2013 του Ευρωπαϊκού Κοινοβουλίου και του Συμβουλίου της 17ης Δεκεμβρίου 2013, καθώς και βάσει των οδηγιών των Ειδικών Υπηρεσιών και των απαιτήσεων των δράσεων. Ως προς το σκέλος που χρηματοδοτείται από εθνικούς πόρους, ο επιβλέπων φορέας τηρεί αντίστοιχα στοιχεία τα οποία υποβάλλει προς τον ΟΑΕΔ σύμφωνα με τους όρους της Δημόσιας Πρόσκλησης.</w:t>
      </w:r>
    </w:p>
    <w:p>
      <w:pPr>
        <w:pStyle w:val="Style9"/>
        <w:keepNext w:val="0"/>
        <w:keepLines w:val="0"/>
        <w:widowControl w:val="0"/>
        <w:numPr>
          <w:ilvl w:val="0"/>
          <w:numId w:val="45"/>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Ο υπεύθυνος φορέας, ο δικαιούχος και οι επιβλέ- ποντες φορείς συμμορφώνονται με τον Κανονισμό (ΕΕ) 2016/679 του Ευρωπαϊκού Κοινοβουλίου και του Συμ</w:t>
        <w:softHyphen/>
        <w:t>βουλίου, της 27ης Απριλίου 2016, για την προστασία των φυσικών προσώπων έναντι της επεξεργασίας των δε</w:t>
        <w:softHyphen/>
        <w:t>δομένων προσωπικού χαρακτήρα και για την ελεύθερη κυκλοφορία των δεδομένων αυτών και την κατάργηση της Οδηγίας 95/46/ΕΚ (Γενικός Κανονισμός για την Προ</w:t>
        <w:softHyphen/>
        <w:t>στασία Δεδομένων-ΓΚΠΔ) και τον ν. 4624/2019 (Α' 137) σχετικά με τα μέτρα εφαρμογής του Καν. 2016/679, αναφορικά με την νόμιμη επεξεργασία δηλ. τη συλλογή, τήρηση και φύλαξη των απογραφικών δελτίων ΕΙΣΟ</w:t>
        <w:softHyphen/>
      </w:r>
      <w:r>
        <w:rPr>
          <w:color w:val="000000"/>
          <w:spacing w:val="0"/>
          <w:w w:val="100"/>
          <w:position w:val="0"/>
          <w:shd w:val="clear" w:color="auto" w:fill="auto"/>
          <w:lang w:val="el-GR" w:eastAsia="el-GR" w:bidi="el-GR"/>
        </w:rPr>
        <w:t xml:space="preserve">ΔΟΥ/ΕΞΟΔΟΥ </w:t>
      </w:r>
      <w:r>
        <w:rPr>
          <w:color w:val="000000"/>
          <w:spacing w:val="0"/>
          <w:w w:val="100"/>
          <w:position w:val="0"/>
          <w:shd w:val="clear" w:color="auto" w:fill="auto"/>
          <w:lang w:val="en-US" w:eastAsia="en-US" w:bidi="en-US"/>
        </w:rPr>
        <w:t xml:space="preserve">(microdata) </w:t>
      </w:r>
      <w:r>
        <w:rPr>
          <w:color w:val="000000"/>
          <w:spacing w:val="0"/>
          <w:w w:val="100"/>
          <w:position w:val="0"/>
          <w:shd w:val="clear" w:color="auto" w:fill="auto"/>
          <w:lang w:val="el-GR" w:eastAsia="el-GR" w:bidi="el-GR"/>
        </w:rPr>
        <w:t>των ωφελουμένων, τα οποία προστατεύονται ως δεδομένα προσωπικού χαρακτήρα. Ο επιβλέπων φορέας συλλέγει νομίμως στοιχεία αναφο</w:t>
        <w:softHyphen/>
        <w:t xml:space="preserve">ρικά με τα απογραφικά δελτία </w:t>
      </w:r>
      <w:r>
        <w:rPr>
          <w:color w:val="000000"/>
          <w:spacing w:val="0"/>
          <w:w w:val="100"/>
          <w:position w:val="0"/>
          <w:shd w:val="clear" w:color="auto" w:fill="auto"/>
          <w:lang w:val="en-US" w:eastAsia="en-US" w:bidi="en-US"/>
        </w:rPr>
        <w:t xml:space="preserve">(microdata) </w:t>
      </w:r>
      <w:r>
        <w:rPr>
          <w:color w:val="000000"/>
          <w:spacing w:val="0"/>
          <w:w w:val="100"/>
          <w:position w:val="0"/>
          <w:shd w:val="clear" w:color="auto" w:fill="auto"/>
          <w:lang w:val="el-GR" w:eastAsia="el-GR" w:bidi="el-GR"/>
        </w:rPr>
        <w:t>των ωφελου</w:t>
        <w:softHyphen/>
        <w:t>μένων τους οποίους απασχολεί και τα καταχωρεί στο ΠΣ του δικαιούχου σύμφωνα με τον ΓΚΠΔ και ειδικότερα, όπως προβλέπεται στην παρ. 6 του άρθρου 6 και στην Δημόσια Πρόσκληση.</w:t>
      </w:r>
    </w:p>
    <w:p>
      <w:pPr>
        <w:pStyle w:val="Style9"/>
        <w:keepNext w:val="0"/>
        <w:keepLines w:val="0"/>
        <w:widowControl w:val="0"/>
        <w:numPr>
          <w:ilvl w:val="0"/>
          <w:numId w:val="45"/>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0 επιβλέπων φορέας με πλήρη ευθύνη του διασφα</w:t>
        <w:softHyphen/>
        <w:t>λίζει την ασφάλεια και υγεία των ωφελουμένων στον τόπο απασχόλησής τους ως προς όλες τις πτυχές και στο ίδιο επίπεδο προστασίας που παρέχεται και στους άλλους εργαζομένους του, σύμφωνα με τον Κώδικα νόμων για την Υγεία και την Ασφάλεια των Εργαζομέ</w:t>
        <w:softHyphen/>
        <w:t>νων (ΚΝΥΑΕ), που κυρώθηκε με το άρθρο πρώτο του ν. 3850/2010 (Α' 84), καθώς και ειδικότερες σχετικές διατάξεις.</w:t>
      </w:r>
    </w:p>
    <w:p>
      <w:pPr>
        <w:pStyle w:val="Style9"/>
        <w:keepNext w:val="0"/>
        <w:keepLines w:val="0"/>
        <w:widowControl w:val="0"/>
        <w:numPr>
          <w:ilvl w:val="0"/>
          <w:numId w:val="45"/>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Ο επιβλέπων φορέας απασχολεί τους ωφελουμέ- νους στις ειδικότητες για τις οποίες έχουν τοποθετηθεί και εφόσον εξασφαλίσει ότι είναι κατάλληλοι για τη θέση στην οποία θα απασχοληθούν. Ο επιβλέπων φορέας απασχολεί τους ωφελουμένους σε περιοχές αρμοδιό</w:t>
        <w:softHyphen/>
        <w:t>τητας και σε τομείς δραστηριότητάς του.</w:t>
      </w:r>
    </w:p>
    <w:p>
      <w:pPr>
        <w:pStyle w:val="Style9"/>
        <w:keepNext w:val="0"/>
        <w:keepLines w:val="0"/>
        <w:widowControl w:val="0"/>
        <w:numPr>
          <w:ilvl w:val="0"/>
          <w:numId w:val="45"/>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Ο επιβλέπων φορέας δεν αναθέτει σε ωφελουμέ</w:t>
        <w:softHyphen/>
        <w:t>νους καθήκοντα τα οποία απαιτούν εξειδικευμένη γνώση και εμπειρία, η οποία δεν προκύπτει από την ειδικότητά τους, ιδιαιτέρως δε όταν τα καθήκοντα αυτά περιλαμβά</w:t>
        <w:softHyphen/>
        <w:t>νουν τη χρήση εξοπλισμού-μηχανημάτων και εργαλείων. Ειδικότερα, αναφορικά με τους ωφελουμένους που απα</w:t>
        <w:softHyphen/>
        <w:t>σχολούνται στην καθαριότητα των δήμων, απαγορεύεται να τους αναθέτει καθήκοντα στην αποκομιδή απορριμ</w:t>
        <w:softHyphen/>
        <w:t>μάτων με απορριμματοφόρο οχήματα.</w:t>
      </w:r>
    </w:p>
    <w:p>
      <w:pPr>
        <w:pStyle w:val="Style9"/>
        <w:keepNext w:val="0"/>
        <w:keepLines w:val="0"/>
        <w:widowControl w:val="0"/>
        <w:numPr>
          <w:ilvl w:val="0"/>
          <w:numId w:val="47"/>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0 επιβλέπων φορέας υποχρεούται να παρέχει στους ωφελουμένους επαρκή και κατάλληλη εκπαίδευση για την εκτέλεση των καθηκόντων τους, καθώς και τις κα</w:t>
        <w:softHyphen/>
        <w:t>τάλληλες οδηγίες όσον αφορά τους κινδύνους για την ασφάλεια και την υγεία τους.</w:t>
      </w:r>
    </w:p>
    <w:p>
      <w:pPr>
        <w:pStyle w:val="Style9"/>
        <w:keepNext w:val="0"/>
        <w:keepLines w:val="0"/>
        <w:widowControl w:val="0"/>
        <w:numPr>
          <w:ilvl w:val="0"/>
          <w:numId w:val="49"/>
        </w:numPr>
        <w:shd w:val="clear" w:color="auto" w:fill="auto"/>
        <w:tabs>
          <w:tab w:pos="442" w:val="left"/>
        </w:tabs>
        <w:bidi w:val="0"/>
        <w:spacing w:before="0" w:after="0"/>
        <w:ind w:left="0" w:right="0"/>
        <w:jc w:val="both"/>
      </w:pPr>
      <w:r>
        <w:rPr>
          <w:color w:val="000000"/>
          <w:spacing w:val="0"/>
          <w:w w:val="100"/>
          <w:position w:val="0"/>
          <w:shd w:val="clear" w:color="auto" w:fill="auto"/>
          <w:lang w:val="el-GR" w:eastAsia="el-GR" w:bidi="el-GR"/>
        </w:rPr>
        <w:t>Ο επιβλέπων φορέας οφείλει να παραδώσει στον ωφελούμενο εκτύπωση του εντύπου Ε3.1 το οποίο έχει υποβληθεί στο πλαίσιο της αναγγελίας πρόσληψης (ΠΣ ΕΡΓΑΝΗ).</w:t>
      </w:r>
    </w:p>
    <w:p>
      <w:pPr>
        <w:pStyle w:val="Style9"/>
        <w:keepNext w:val="0"/>
        <w:keepLines w:val="0"/>
        <w:widowControl w:val="0"/>
        <w:numPr>
          <w:ilvl w:val="0"/>
          <w:numId w:val="49"/>
        </w:numPr>
        <w:shd w:val="clear" w:color="auto" w:fill="auto"/>
        <w:tabs>
          <w:tab w:pos="447" w:val="left"/>
        </w:tabs>
        <w:bidi w:val="0"/>
        <w:spacing w:before="0" w:after="140"/>
        <w:ind w:left="0" w:right="0"/>
        <w:jc w:val="both"/>
      </w:pPr>
      <w:r>
        <w:rPr>
          <w:color w:val="000000"/>
          <w:spacing w:val="0"/>
          <w:w w:val="100"/>
          <w:position w:val="0"/>
          <w:shd w:val="clear" w:color="auto" w:fill="auto"/>
          <w:lang w:val="el-GR" w:eastAsia="el-GR" w:bidi="el-GR"/>
        </w:rPr>
        <w:t>Όταν περισσότερες της μίας περιφερειακές ενότη</w:t>
        <w:softHyphen/>
        <w:t>τες ορίζονται ως τόπος απασχόλησης ή όταν ως τόπος απασχόλησης ορίζεται θέση σε επιβλέποντα φορέα ή υπηρεσία τοποθέτησης με έδρα διάφορη της έδρας του οικείου δήμου, η οποία βρίσκεται σε δυσπρόσιτη περιο</w:t>
        <w:softHyphen/>
        <w:t>χή, ο επιβλέπων φορέας εξασφαλίζει τη μετάβαση του ωφελουμένου στον τόπο απασχόλησής του, τηρουμένης της αρχής της καλής πίστης.</w:t>
      </w:r>
    </w:p>
    <w:p>
      <w:pPr>
        <w:pStyle w:val="Style9"/>
        <w:keepNext w:val="0"/>
        <w:keepLines w:val="0"/>
        <w:widowControl w:val="0"/>
        <w:shd w:val="clear" w:color="auto" w:fill="auto"/>
        <w:bidi w:val="0"/>
        <w:spacing w:before="0" w:after="0" w:line="283" w:lineRule="auto"/>
        <w:ind w:left="0" w:right="0" w:firstLine="460"/>
        <w:jc w:val="both"/>
      </w:pPr>
      <w:r>
        <w:rPr>
          <w:color w:val="000000"/>
          <w:spacing w:val="0"/>
          <w:w w:val="100"/>
          <w:position w:val="0"/>
          <w:shd w:val="clear" w:color="auto" w:fill="auto"/>
          <w:lang w:val="el-GR" w:eastAsia="el-GR" w:bidi="el-GR"/>
        </w:rPr>
        <w:t>Άρθρο 13</w:t>
      </w:r>
    </w:p>
    <w:p>
      <w:pPr>
        <w:pStyle w:val="Style9"/>
        <w:keepNext w:val="0"/>
        <w:keepLines w:val="0"/>
        <w:widowControl w:val="0"/>
        <w:shd w:val="clear" w:color="auto" w:fill="auto"/>
        <w:bidi w:val="0"/>
        <w:spacing w:before="0" w:after="40" w:line="283" w:lineRule="auto"/>
        <w:ind w:left="460" w:right="0" w:firstLine="0"/>
        <w:jc w:val="both"/>
      </w:pPr>
      <w:r>
        <w:rPr>
          <w:color w:val="000000"/>
          <w:spacing w:val="0"/>
          <w:w w:val="100"/>
          <w:position w:val="0"/>
          <w:shd w:val="clear" w:color="auto" w:fill="auto"/>
          <w:lang w:val="el-GR" w:eastAsia="el-GR" w:bidi="el-GR"/>
        </w:rPr>
        <w:t>Έλεγχος και παρακολούθηση του συγχρηματοδοτούμενου σκέλους της δράσης</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1. Προκειμένου να διασφαλιστούν η αποτελεσματι- κότητα και η ορθή εφαρμογή της δράσης, τα αρμόδια όργανα, σύμφωνα με το θεσμικό πλαίσιο που διέπει το ΕΣΠΑ, λαμβάνουν τα αναγκαία μέτρα με στόχο τη χρη</w:t>
        <w:softHyphen/>
        <w:t>στή και αποτελεσματική διαχείριση των πόρων, την τή</w:t>
        <w:softHyphen/>
        <w:t xml:space="preserve">ρηση των εθνικών και ενωσιακών διατάξεων, την ορθή </w:t>
      </w:r>
      <w:r>
        <w:rPr>
          <w:color w:val="000000"/>
          <w:spacing w:val="0"/>
          <w:w w:val="100"/>
          <w:position w:val="0"/>
          <w:shd w:val="clear" w:color="auto" w:fill="auto"/>
          <w:lang w:val="el-GR" w:eastAsia="el-GR" w:bidi="el-GR"/>
        </w:rPr>
        <w:t>υλοποίηση του φυσικού αντικειμένου, σύμφωνα με την απόφαση ένταξης της δράσης, την επιλεξιμότητα των δαπανών των δράσεων και την αιτιολόγησή τους, την πρόληψη ή τη διαπίστωση τυχόν παραβάσεων και την επιβολή κυρώσεων, την ανάκτηση τυχόν αχρεωστήτως καταβληθέντων ποσών μετά τη διαπίστωση σχετικής παράβασης και την εξασφάλιση επαρκούς διαδρομής ελέγχου.</w:t>
      </w:r>
    </w:p>
    <w:p>
      <w:pPr>
        <w:pStyle w:val="Style9"/>
        <w:keepNext w:val="0"/>
        <w:keepLines w:val="0"/>
        <w:widowControl w:val="0"/>
        <w:numPr>
          <w:ilvl w:val="0"/>
          <w:numId w:val="51"/>
        </w:numPr>
        <w:shd w:val="clear" w:color="auto" w:fill="auto"/>
        <w:tabs>
          <w:tab w:pos="447" w:val="left"/>
        </w:tabs>
        <w:bidi w:val="0"/>
        <w:spacing w:before="0" w:after="0" w:line="283" w:lineRule="auto"/>
        <w:ind w:left="0" w:right="0"/>
        <w:jc w:val="both"/>
      </w:pPr>
      <w:r>
        <w:rPr>
          <w:color w:val="000000"/>
          <w:spacing w:val="0"/>
          <w:w w:val="100"/>
          <w:position w:val="0"/>
          <w:shd w:val="clear" w:color="auto" w:fill="auto"/>
          <w:lang w:val="el-GR" w:eastAsia="el-GR" w:bidi="el-GR"/>
        </w:rPr>
        <w:t>0 έλεγχος συνίσταται στην εξέταση της ποιότητας του παρεχόμενου έργου και στην ορθή οικονομική δια</w:t>
        <w:softHyphen/>
        <w:t>χείριση, σύμφωνα με τις ισχύουσες ενωσιακές και εθνικές διατάξεις, και περιλαμβάνει:</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el-GR" w:eastAsia="el-GR" w:bidi="el-GR"/>
        </w:rPr>
        <w:t>α) διοικητικές και επιτόπιες επαληθεύσεις που διενερ- γούνται από τον υπεύθυνο φορέα και από τον δικαιούχο,</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el-GR" w:eastAsia="el-GR" w:bidi="el-GR"/>
        </w:rPr>
        <w:t>β) επιθεωρήσεις οι οποίες διενεργούνται από την Αρχή Πιστοποίησης ή υπό την ευθύνη της, στη Διαχειριστική Αρχή, στον Δικαιούχο, στον ΟΑΕΔ και στους επιβλέπο- ντες φορείς,</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el-GR" w:eastAsia="el-GR" w:bidi="el-GR"/>
        </w:rPr>
        <w:t>γ) ελέγχους οι οποίοι διενεργούνται από την Αρχή Ελέγχου (ΕΔΕΑ), σύμφωνα με τον ν. 4314/2014 και το λοιπό νομικό πλαίσιο του ΕΣΠΑ και</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el-GR" w:eastAsia="el-GR" w:bidi="el-GR"/>
        </w:rPr>
        <w:t>δ) ελέγχους οι οποίοι διενεργούνται από τα αρμόδια ελεγκτικά όργανα της Ευρωπαϊκής Επιτροπής.</w:t>
      </w:r>
    </w:p>
    <w:p>
      <w:pPr>
        <w:pStyle w:val="Style9"/>
        <w:keepNext w:val="0"/>
        <w:keepLines w:val="0"/>
        <w:widowControl w:val="0"/>
        <w:numPr>
          <w:ilvl w:val="0"/>
          <w:numId w:val="53"/>
        </w:numPr>
        <w:shd w:val="clear" w:color="auto" w:fill="auto"/>
        <w:tabs>
          <w:tab w:pos="447" w:val="left"/>
        </w:tabs>
        <w:bidi w:val="0"/>
        <w:spacing w:before="0" w:after="0" w:line="283" w:lineRule="auto"/>
        <w:ind w:left="0" w:right="0"/>
        <w:jc w:val="both"/>
      </w:pPr>
      <w:r>
        <w:rPr>
          <w:color w:val="000000"/>
          <w:spacing w:val="0"/>
          <w:w w:val="100"/>
          <w:position w:val="0"/>
          <w:shd w:val="clear" w:color="auto" w:fill="auto"/>
          <w:lang w:val="el-GR" w:eastAsia="el-GR" w:bidi="el-GR"/>
        </w:rPr>
        <w:t>Οι επιτόπιες επαληθεύσεις και οι έλεγχοι συνίστανται στην επαλήθευση της παράδοσης των συγχρηματοδο- τούμενων υπηρεσιών και της πραγματοποίησης των δαπανών που δηλώνει ο δικαιούχος, σύμφωνα με τους όρους της απόφασης ένταξης, καθώς και της συμμόρφω</w:t>
        <w:softHyphen/>
        <w:t>σής του με τους εθνικούς και ενωσιακούς κανόνες καθ' όλη την περίοδο υλοποίησης, και βασίζονται:</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el-GR" w:eastAsia="el-GR" w:bidi="el-GR"/>
        </w:rPr>
        <w:t>α) στην υπό στοιχεία 137675/ΕΥΘΥ 1016/19.12.2018 υπουργική απόφαση «Αντικατάσταση της υπ'αρ. 110427/ ΕΥΘΥ/1020/20.10.2016 (Β'3521) υπουργικής απόφασης «Τροποποίηση και αντικατάσταση της υπ'αρ. 81986/ ΕΥΘΥ712/31.7.2015 (ΦΕΚΒ 1822) υπουργικής απόφασης "Εθνικοί κανόνες επιλεξιμότητας δαπανών για τα προ</w:t>
        <w:softHyphen/>
        <w:t>γράμματα του ΕΣΠΑ 2014-2020-Έλεγχοι νομιμότητας δη</w:t>
        <w:softHyphen/>
        <w:t>μοσίων συμβάσεων συγχρηματοδοτούμενων πράξεων ΕΣΠΑ 2014-2020 από Αρχές Διαχείρισης και Ενδιάμεσους Φορείς-Διαδικασία ενστάσεων επί των αποτελεσμάτων αξιολόγησης πράξεων"» (Β' 5968).</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el-GR" w:eastAsia="el-GR" w:bidi="el-GR"/>
        </w:rPr>
        <w:t>β) στην παρούσα απόφαση,</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el-GR" w:eastAsia="el-GR" w:bidi="el-GR"/>
        </w:rPr>
        <w:t>γ) στη χρηστή δημοσιονομική διαχείριση, η οποία με</w:t>
        <w:softHyphen/>
        <w:t>ταξύ άλλων περιλαμβάνει την αιτιολόγηση, τη λογιστική καταγραφή των δαπανών και την τήρηση των φορολο</w:t>
        <w:softHyphen/>
        <w:t>γικών νόμων και</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el-GR" w:eastAsia="el-GR" w:bidi="el-GR"/>
        </w:rPr>
        <w:t>δ) στην εναρμόνιση της δράσης με τους στόχους του ΕΠ και του ΕΣΠΑ και με τις διατάξεις των Κανονισμών που αφορούν την αποστολή των διαρθρωτικών ταμείων.</w:t>
      </w:r>
    </w:p>
    <w:p>
      <w:pPr>
        <w:pStyle w:val="Style9"/>
        <w:keepNext w:val="0"/>
        <w:keepLines w:val="0"/>
        <w:widowControl w:val="0"/>
        <w:numPr>
          <w:ilvl w:val="0"/>
          <w:numId w:val="53"/>
        </w:numPr>
        <w:shd w:val="clear" w:color="auto" w:fill="auto"/>
        <w:tabs>
          <w:tab w:pos="447" w:val="left"/>
        </w:tabs>
        <w:bidi w:val="0"/>
        <w:spacing w:before="0" w:after="0" w:line="283" w:lineRule="auto"/>
        <w:ind w:left="0" w:right="0"/>
        <w:jc w:val="both"/>
      </w:pPr>
      <w:r>
        <w:rPr>
          <w:color w:val="000000"/>
          <w:spacing w:val="0"/>
          <w:w w:val="100"/>
          <w:position w:val="0"/>
          <w:shd w:val="clear" w:color="auto" w:fill="auto"/>
          <w:lang w:val="el-GR" w:eastAsia="el-GR" w:bidi="el-GR"/>
        </w:rPr>
        <w:t>Ελεγχοι μπορούν να διενεργούνται και από τον ΟΑΕΔ, προς τους επιβλέποντες φορείς, για την πιστοποί</w:t>
        <w:softHyphen/>
        <w:t>ηση της απασχόλησης των ωφελουμένων και την έγκαιρη απόδοση των ασφαλιστικών εισφορών. Η πιστοποίηση της απασχόλησης περιλαμβάνει τις διοικητικές πράξεις τοποθέτησης των ωφελουμένων, παρουσιολόγια, κ.λπ.</w:t>
      </w:r>
    </w:p>
    <w:p>
      <w:pPr>
        <w:pStyle w:val="Style9"/>
        <w:keepNext w:val="0"/>
        <w:keepLines w:val="0"/>
        <w:widowControl w:val="0"/>
        <w:numPr>
          <w:ilvl w:val="0"/>
          <w:numId w:val="53"/>
        </w:numPr>
        <w:shd w:val="clear" w:color="auto" w:fill="auto"/>
        <w:tabs>
          <w:tab w:pos="452" w:val="left"/>
        </w:tabs>
        <w:bidi w:val="0"/>
        <w:spacing w:before="0" w:after="0" w:line="283" w:lineRule="auto"/>
        <w:ind w:left="0" w:right="0"/>
        <w:jc w:val="both"/>
      </w:pPr>
      <w:r>
        <w:rPr>
          <w:color w:val="000000"/>
          <w:spacing w:val="0"/>
          <w:w w:val="100"/>
          <w:position w:val="0"/>
          <w:shd w:val="clear" w:color="auto" w:fill="auto"/>
          <w:lang w:val="el-GR" w:eastAsia="el-GR" w:bidi="el-GR"/>
        </w:rPr>
        <w:t>Οταν ολοκληρωθεί ο έλεγχος, τα ελεγκτικά όργανα του ΟΑΕΔ συντάσσουν έκθεση ελέγχου η οποία διαβιβά</w:t>
        <w:softHyphen/>
        <w:t>ζεται στο δικαιούχο προκειμένου να εκδώσει τις σχετικές διοικητικές πράξεις.</w:t>
      </w:r>
    </w:p>
    <w:p>
      <w:pPr>
        <w:pStyle w:val="Style9"/>
        <w:keepNext w:val="0"/>
        <w:keepLines w:val="0"/>
        <w:widowControl w:val="0"/>
        <w:numPr>
          <w:ilvl w:val="0"/>
          <w:numId w:val="53"/>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Σε κάθε επίπεδο ελέγχου (Δικαιούχο, επιβλέποντες φορείς, αρμόδια ΕΥΔ και Αρχή Πιστοποίησης) πρέπει να ελέγχονται και να τηρούνται παραστατικά στοιχεία και να καταχωρίζονται λογιστικές εγγραφές της δράσης που χρηματοδοτείται από το ΕΚΤ.</w:t>
      </w:r>
    </w:p>
    <w:p>
      <w:pPr>
        <w:pStyle w:val="Style9"/>
        <w:keepNext w:val="0"/>
        <w:keepLines w:val="0"/>
        <w:widowControl w:val="0"/>
        <w:numPr>
          <w:ilvl w:val="0"/>
          <w:numId w:val="53"/>
        </w:numPr>
        <w:shd w:val="clear" w:color="auto" w:fill="auto"/>
        <w:tabs>
          <w:tab w:pos="442" w:val="left"/>
        </w:tabs>
        <w:bidi w:val="0"/>
        <w:spacing w:before="0" w:after="0"/>
        <w:ind w:left="0" w:right="0"/>
        <w:jc w:val="both"/>
      </w:pPr>
      <w:r>
        <w:rPr>
          <w:color w:val="000000"/>
          <w:spacing w:val="0"/>
          <w:w w:val="100"/>
          <w:position w:val="0"/>
          <w:shd w:val="clear" w:color="auto" w:fill="auto"/>
          <w:lang w:val="el-GR" w:eastAsia="el-GR" w:bidi="el-GR"/>
        </w:rPr>
        <w:t>Για κάθε συγχρηματοδοτούμενη δράση απαιτείται ο καθορισμός διαδικασιών για τη διασφάλιση της τήρη</w:t>
        <w:softHyphen/>
        <w:t>σης όλων των εγγράφων σχετικά με τις δαπάνες και τους λογιστικούς ελέγχους που απαιτούνται για τη διασφάλι</w:t>
        <w:softHyphen/>
        <w:t>ση επαρκούς διαδρομής ελέγχου. Η διαδρομή ελέγχου θεωρείται επαρκής εφόσον πληρούνται τα ακόλουθα κριτήρια:</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α) η συμφωνία μεταξύ των συνολικών ποσών που πι</w:t>
        <w:softHyphen/>
        <w:t>στοποιούνται στην Επιτροπή και των αναλυτικών λογι</w:t>
        <w:softHyphen/>
        <w:t>στικών εγγράφων και δικαιολογητικών που τηρούνται από την Αρχή Πιστοποίησης, τις αρμόδιες Ειδικές Υπη</w:t>
        <w:softHyphen/>
        <w:t>ρεσίες, τους ενδιάμεσους φορείς και το δικαιούχο. Οι λογιστικές καταχωρίσεις πρέπει να παρέχουν αναλυτικές πληροφορίες για τις δαπάνες που πραγματοποίησαν οι Δικαιούχοι. Προς τούτο, πρέπει να περιλαμβάνουν την ημερομηνία καταχώρισης, το ποσό κάθε κονδυλίου της δαπάνης, τον προσδιορισμό των δικαιολογητικών εγ</w:t>
        <w:softHyphen/>
        <w:t>γράφων, την ημερομηνία και τη μέθοδο της πληρωμής και να αποδεικνύονται από τα αναγκαία παραστατικά, τα οποία θα επισυνάπτονται,</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β) η επαλήθευση της καταβολής της δημόσιας συνει</w:t>
        <w:softHyphen/>
        <w:t>σφοράς στους επιβλέποντες φορείς,</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γ) η επαλήθευση της εφαρμογής των κριτηρίων επι</w:t>
        <w:softHyphen/>
        <w:t>λογής που καθορίζονται από την Επιτροπή Παρακολού</w:t>
        <w:softHyphen/>
        <w:t>θησης και</w:t>
      </w:r>
    </w:p>
    <w:p>
      <w:pPr>
        <w:pStyle w:val="Style9"/>
        <w:keepNext w:val="0"/>
        <w:keepLines w:val="0"/>
        <w:widowControl w:val="0"/>
        <w:shd w:val="clear" w:color="auto" w:fill="auto"/>
        <w:bidi w:val="0"/>
        <w:spacing w:before="0" w:after="140"/>
        <w:ind w:left="0" w:right="0"/>
        <w:jc w:val="both"/>
      </w:pPr>
      <w:r>
        <w:rPr>
          <w:color w:val="000000"/>
          <w:spacing w:val="0"/>
          <w:w w:val="100"/>
          <w:position w:val="0"/>
          <w:shd w:val="clear" w:color="auto" w:fill="auto"/>
          <w:lang w:val="el-GR" w:eastAsia="el-GR" w:bidi="el-GR"/>
        </w:rPr>
        <w:t>δ) η ύπαρξη, για κάθε δράση, κατά περίπτωση, των τεχνικών προδιαγραφών και του σχεδίου χρηματοδό</w:t>
        <w:softHyphen/>
        <w:t>τησης, εγγράφων σχετικά με την έγκριση επιχορήγη</w:t>
        <w:softHyphen/>
        <w:t>σης, εγγράφων για τις διαδικασίες δημοσίων συμβά</w:t>
        <w:softHyphen/>
        <w:t>σεων, εκθέσεων προόδου και εκθέσεων σχετικά με τις επαληθεύσεις και τους ελέγχους που πραγματοποιή</w:t>
        <w:softHyphen/>
        <w:t>θηκαν.</w:t>
      </w:r>
    </w:p>
    <w:p>
      <w:pPr>
        <w:pStyle w:val="Style9"/>
        <w:keepNext w:val="0"/>
        <w:keepLines w:val="0"/>
        <w:widowControl w:val="0"/>
        <w:shd w:val="clear" w:color="auto" w:fill="auto"/>
        <w:bidi w:val="0"/>
        <w:spacing w:before="0" w:after="0" w:line="283" w:lineRule="auto"/>
        <w:ind w:left="0" w:right="0" w:firstLine="460"/>
        <w:jc w:val="both"/>
      </w:pPr>
      <w:r>
        <w:rPr>
          <w:color w:val="000000"/>
          <w:spacing w:val="0"/>
          <w:w w:val="100"/>
          <w:position w:val="0"/>
          <w:shd w:val="clear" w:color="auto" w:fill="auto"/>
          <w:lang w:val="el-GR" w:eastAsia="el-GR" w:bidi="el-GR"/>
        </w:rPr>
        <w:t>Άρθρο 14</w:t>
      </w:r>
    </w:p>
    <w:p>
      <w:pPr>
        <w:pStyle w:val="Style9"/>
        <w:keepNext w:val="0"/>
        <w:keepLines w:val="0"/>
        <w:widowControl w:val="0"/>
        <w:shd w:val="clear" w:color="auto" w:fill="auto"/>
        <w:bidi w:val="0"/>
        <w:spacing w:before="0" w:after="60" w:line="283" w:lineRule="auto"/>
        <w:ind w:left="460" w:right="0" w:firstLine="0"/>
        <w:jc w:val="both"/>
      </w:pPr>
      <w:r>
        <w:rPr>
          <w:color w:val="000000"/>
          <w:spacing w:val="0"/>
          <w:w w:val="100"/>
          <w:position w:val="0"/>
          <w:shd w:val="clear" w:color="auto" w:fill="auto"/>
          <w:lang w:val="el-GR" w:eastAsia="el-GR" w:bidi="el-GR"/>
        </w:rPr>
        <w:t>Έλεγχος και παρακολούθηση του χρηματοδοτούμενου από εθνικούς πόρους σκέλους της δράσης</w:t>
      </w:r>
    </w:p>
    <w:p>
      <w:pPr>
        <w:pStyle w:val="Style9"/>
        <w:keepNext w:val="0"/>
        <w:keepLines w:val="0"/>
        <w:widowControl w:val="0"/>
        <w:numPr>
          <w:ilvl w:val="0"/>
          <w:numId w:val="55"/>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Στα προγράμματα ή τμήματα προγραμμάτων που υλοποιούνται από εθνικούς πόρους, ο έλεγχος και η πα</w:t>
        <w:softHyphen/>
        <w:t>ρακολούθηση αυτών από τον ΟΑΕΔ, εξασφαλίζονται με την εφαρμογή των ισχυουσών διατάξεων λαμβάνοντας τα αναγκαία μέτρα με σκοπό τη χρηστή και αποτελεσμα</w:t>
        <w:softHyphen/>
        <w:t>τική διαχείριση των πόρων, την τήρηση των εθνικών και ενωσιακών διατάξεων, την ορθή υλοποίηση του φυσι</w:t>
        <w:softHyphen/>
        <w:t>κού αντικειμένου, την αιτιολόγηση των δαπανών, την πρόληψη ή την διαπίστωση τυχόν παραβάσεων και την επιβολή κυρώσεων, την ανάκτηση τυχόν αχρεωστήτως καταβληθέντων ποσών (μετά την διαπίστωση σχετικής παράβασης) και την εξασφάλιση επαρκούς διαδρομής ελέγχου.</w:t>
      </w:r>
    </w:p>
    <w:p>
      <w:pPr>
        <w:pStyle w:val="Style9"/>
        <w:keepNext w:val="0"/>
        <w:keepLines w:val="0"/>
        <w:widowControl w:val="0"/>
        <w:numPr>
          <w:ilvl w:val="0"/>
          <w:numId w:val="55"/>
        </w:numPr>
        <w:shd w:val="clear" w:color="auto" w:fill="auto"/>
        <w:tabs>
          <w:tab w:pos="442" w:val="left"/>
        </w:tabs>
        <w:bidi w:val="0"/>
        <w:spacing w:before="0" w:after="0"/>
        <w:ind w:left="0" w:right="0"/>
        <w:jc w:val="both"/>
      </w:pPr>
      <w:r>
        <w:rPr>
          <w:color w:val="000000"/>
          <w:spacing w:val="0"/>
          <w:w w:val="100"/>
          <w:position w:val="0"/>
          <w:shd w:val="clear" w:color="auto" w:fill="auto"/>
          <w:lang w:val="el-GR" w:eastAsia="el-GR" w:bidi="el-GR"/>
        </w:rPr>
        <w:t>Α) Ο έλεγχος συνίσταται στην εξέταση της ποιότη</w:t>
        <w:softHyphen/>
        <w:t>τας του παρεχόμενου έργου και στην ορθή οικονομι</w:t>
        <w:softHyphen/>
        <w:t xml:space="preserve">κή διαχείριση, σύμφωνα με τις ισχύουσες εθνικές και ενωσιακές διατάξεις. Η ορθή δημοσιονομική διαχείριση, </w:t>
      </w:r>
      <w:r>
        <w:rPr>
          <w:color w:val="000000"/>
          <w:spacing w:val="0"/>
          <w:w w:val="100"/>
          <w:position w:val="0"/>
          <w:shd w:val="clear" w:color="auto" w:fill="auto"/>
          <w:lang w:val="el-GR" w:eastAsia="el-GR" w:bidi="el-GR"/>
        </w:rPr>
        <w:t>μεταξύ άλλων, περιλαμβάνει τη δικαιολόγηση και τη λο</w:t>
        <w:softHyphen/>
        <w:t>γιστική καταγραφή των δαπανών καθώς και την τήρηση της ισχύουσας φορολογικής νομοθεσίας. Οι επιτόπιες επαληθεύσεις διενεργούνται από τον ΟΑΕΔ προς τους επιβλέποντες φορείς για την πιστοποίηση της απασχό</w:t>
        <w:softHyphen/>
        <w:t>λησης των Ωφελουμένων και την έγκαιρη απόδοση των ασφαλιστικών εισφορών.</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Β) Επίσης, διενεργούνται επιτόπιες επαληθεύσεις που συνίστανται στην επαλήθευση της παράδοσης των υπη</w:t>
        <w:softHyphen/>
        <w:t>ρεσιών και της πραγματοποίησης των δαπανών που δηλώνουν οι επιβλέποντες φορείς, σύμφωνα με τους όρους της Δημόσιας Πρόσκλησης, καθώς και της συμ</w:t>
        <w:softHyphen/>
        <w:t>μόρφωσής τους με τους εθνικούς και ενωσιακούς κα</w:t>
        <w:softHyphen/>
        <w:t>νόνες καθ'όλη την περίοδο υλοποίησης, και βασίζονται στην παρούσα απόφαση και στην ορθή δημοσιονομική διαχείριση.</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Γ) Σε όλα τα επίπεδα, από τον ΟΑΕΔ και τους επιβλέ- ποντες φορείς, πρέπει να ελέγχονται, να τηρούνται πα</w:t>
        <w:softHyphen/>
        <w:t>ραστατικά στοιχεία και να καταχωρίζονται λογιστικές εγγραφές της δράσης που χρηματοδοτείται από εθνι</w:t>
        <w:softHyphen/>
        <w:t>κούς πόρους.</w:t>
      </w:r>
    </w:p>
    <w:p>
      <w:pPr>
        <w:pStyle w:val="Style9"/>
        <w:keepNext w:val="0"/>
        <w:keepLines w:val="0"/>
        <w:widowControl w:val="0"/>
        <w:numPr>
          <w:ilvl w:val="0"/>
          <w:numId w:val="55"/>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Για κάθε χρηματοδοτούμενη από εθνικούς πόρους δράση ή σκέλος, απαιτείται ο καθορισμός διαδικασιών για την διασφάλιση της τήρησης όλων των εγγράφων σχετικά με τις δαπάνες και τους λογιστικούς ελέγχους που απαιτούνται για τη διασφάλιση επαρκούς διαδρο</w:t>
        <w:softHyphen/>
        <w:t>μής ελέγχου. Η διαδρομή ελέγχου θεωρείται επαρκής εφόσον πληρούνται τα ακόλουθα κριτήρια:</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α) η συμφωνία μεταξύ των συνολικών ποσών και των αναλυτικών λογιστικών εγγράφων και δικαιολογητικών που τηρούνται από τους επιβλέποντες φορείς. Οι λο</w:t>
        <w:softHyphen/>
        <w:t>γιστικές καταχωρίσεις πρέπει να παρέχουν αναλυτικές πληροφορίες για τις δαπάνες που πραγματοποίησαν οι επιβλέποντες φορείς. Προς τούτο, πρέπει να περιλαμ</w:t>
        <w:softHyphen/>
        <w:t>βάνουν την ημερομηνία καταχώρισης, το ποσό κάθε κονδυλίου της δαπάνης, τον προσδιορισμό των δικαι- ολογητικών εγγράφων, την ημερομηνία και τη μέθοδο της πληρωμής και να αποδεικνύονται από τα αναγκαία παραστατικά, τα οποία θα επισυνάπτονται,</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β) η επαλήθευση της καταβολής του εθνικού κονδυ</w:t>
        <w:softHyphen/>
        <w:t>λίου στους επιβλέποντες φορείς,</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l-GR" w:eastAsia="el-GR" w:bidi="el-GR"/>
        </w:rPr>
        <w:t>γ) η επαλήθευση της εφαρμογής των κριτηρίων επιλο</w:t>
        <w:softHyphen/>
        <w:t>γής που καθορίζονται από την παρούσα και τη Δημόσια Πρόσκληση και</w:t>
      </w:r>
    </w:p>
    <w:p>
      <w:pPr>
        <w:pStyle w:val="Style9"/>
        <w:keepNext w:val="0"/>
        <w:keepLines w:val="0"/>
        <w:widowControl w:val="0"/>
        <w:shd w:val="clear" w:color="auto" w:fill="auto"/>
        <w:bidi w:val="0"/>
        <w:spacing w:before="0" w:after="140"/>
        <w:ind w:left="0" w:right="0"/>
        <w:jc w:val="both"/>
      </w:pPr>
      <w:r>
        <w:rPr>
          <w:color w:val="000000"/>
          <w:spacing w:val="0"/>
          <w:w w:val="100"/>
          <w:position w:val="0"/>
          <w:shd w:val="clear" w:color="auto" w:fill="auto"/>
          <w:lang w:val="el-GR" w:eastAsia="el-GR" w:bidi="el-GR"/>
        </w:rPr>
        <w:t>δ) η ύπαρξη, για κάθε δράση, κατά περίπτωση, των τεχνικών προδιαγραφών και του σχεδίου χρηματοδό</w:t>
        <w:softHyphen/>
        <w:t>τησης, εγγράφων σχετικά με την έγκριση επιχορήγη</w:t>
        <w:softHyphen/>
        <w:t>σης, εγγράφων για τις διαδικασίες δημοσίων συμβά</w:t>
        <w:softHyphen/>
        <w:t>σεων, εκθέσεων προόδου και εκθέσεων σχετικά με τις επαληθεύσεις και τους ελέγχους που πραγματοποιή</w:t>
        <w:softHyphen/>
        <w:t>θηκαν.</w:t>
      </w:r>
    </w:p>
    <w:p>
      <w:pPr>
        <w:pStyle w:val="Style9"/>
        <w:keepNext w:val="0"/>
        <w:keepLines w:val="0"/>
        <w:widowControl w:val="0"/>
        <w:shd w:val="clear" w:color="auto" w:fill="auto"/>
        <w:bidi w:val="0"/>
        <w:spacing w:before="0" w:after="0"/>
        <w:ind w:left="0" w:right="0" w:firstLine="460"/>
        <w:jc w:val="both"/>
      </w:pPr>
      <w:r>
        <w:rPr>
          <w:color w:val="000000"/>
          <w:spacing w:val="0"/>
          <w:w w:val="100"/>
          <w:position w:val="0"/>
          <w:shd w:val="clear" w:color="auto" w:fill="auto"/>
          <w:lang w:val="el-GR" w:eastAsia="el-GR" w:bidi="el-GR"/>
        </w:rPr>
        <w:t>Άρθρο 15</w:t>
      </w:r>
    </w:p>
    <w:p>
      <w:pPr>
        <w:pStyle w:val="Style9"/>
        <w:keepNext w:val="0"/>
        <w:keepLines w:val="0"/>
        <w:widowControl w:val="0"/>
        <w:shd w:val="clear" w:color="auto" w:fill="auto"/>
        <w:bidi w:val="0"/>
        <w:spacing w:before="0" w:after="40"/>
        <w:ind w:left="0" w:right="0" w:firstLine="460"/>
        <w:jc w:val="both"/>
      </w:pPr>
      <w:r>
        <w:rPr>
          <w:color w:val="000000"/>
          <w:spacing w:val="0"/>
          <w:w w:val="100"/>
          <w:position w:val="0"/>
          <w:shd w:val="clear" w:color="auto" w:fill="auto"/>
          <w:lang w:val="el-GR" w:eastAsia="el-GR" w:bidi="el-GR"/>
        </w:rPr>
        <w:t>Κυρώσεις σύμφωνα με τον ν. 4152/2013</w:t>
      </w:r>
    </w:p>
    <w:p>
      <w:pPr>
        <w:pStyle w:val="Style9"/>
        <w:keepNext w:val="0"/>
        <w:keepLines w:val="0"/>
        <w:widowControl w:val="0"/>
        <w:numPr>
          <w:ilvl w:val="0"/>
          <w:numId w:val="57"/>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Στον επιβλέποντα φορέα που δεν τηρεί τις υποχρε</w:t>
        <w:softHyphen/>
        <w:t>ώσεις των παρ. 4,8 (στην περίπτωση αναιτιολόγητης μη αποδοχής ωφελουμένου) και 10 (στην περίπτωση μη επαρκούς αιτιολόγησης για πρόωρη διακοπή του προ</w:t>
        <w:softHyphen/>
        <w:t xml:space="preserve">γράμματος ωφελουμένου) και 11 του άρθρου 8 και των </w:t>
      </w:r>
      <w:r>
        <w:rPr>
          <w:color w:val="000000"/>
          <w:spacing w:val="0"/>
          <w:w w:val="100"/>
          <w:position w:val="0"/>
          <w:shd w:val="clear" w:color="auto" w:fill="auto"/>
          <w:lang w:val="el-GR" w:eastAsia="el-GR" w:bidi="el-GR"/>
        </w:rPr>
        <w:t>παρ. 4, 5, 6 και 7 του άρθρου 12, ο δικαιούχος δύναται να επιβάλει την περικοπή κατά το ήμισυ του συνολικού αριθμού των ωφελουμένων που μπορεί να δηλώσει ο επιβλέπων φορέας σε επόμενη δράση κοινωφελούς χα</w:t>
        <w:softHyphen/>
        <w:t>ρακτήρα που θα υλοποιηθεί από το Υπουργείο Εργασίας και Κοινωνικών Υποθέσεων.</w:t>
      </w:r>
    </w:p>
    <w:p>
      <w:pPr>
        <w:pStyle w:val="Style9"/>
        <w:keepNext w:val="0"/>
        <w:keepLines w:val="0"/>
        <w:widowControl w:val="0"/>
        <w:numPr>
          <w:ilvl w:val="0"/>
          <w:numId w:val="57"/>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Επίσης ο δικαιούχος δύναται να επιβάλει την επιβά</w:t>
        <w:softHyphen/>
        <w:t>ρυνση του επιβλέποντος φορέα με την καταβολή του μισθολογικού και μη μισθολογικού κόστους του ωφε</w:t>
        <w:softHyphen/>
        <w:t>λουμένου όταν δεν έχει γίνει ενδελεχής έλεγχος των δι- καιολογητικών επιλεξιμότητας των τυπικών και ειδικών προσόντων πρόσληψης και έλεγχος της γνησιότητάς τους.</w:t>
      </w:r>
    </w:p>
    <w:p>
      <w:pPr>
        <w:pStyle w:val="Style9"/>
        <w:keepNext w:val="0"/>
        <w:keepLines w:val="0"/>
        <w:widowControl w:val="0"/>
        <w:numPr>
          <w:ilvl w:val="0"/>
          <w:numId w:val="57"/>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 xml:space="preserve">Σε περιπτώσεις επαναλαμβανόμενων παρατυπιών του επιβλέποντος φορέα, καθώς και σε περίπτωση που δεν συλλέγονται νομίμως και εμπροθέσμως στοιχεία αναφορικά με τα απογραφικά δελτία εισόδου-εξόδου </w:t>
      </w:r>
      <w:r>
        <w:rPr>
          <w:color w:val="000000"/>
          <w:spacing w:val="0"/>
          <w:w w:val="100"/>
          <w:position w:val="0"/>
          <w:shd w:val="clear" w:color="auto" w:fill="auto"/>
          <w:lang w:val="en-US" w:eastAsia="en-US" w:bidi="en-US"/>
        </w:rPr>
        <w:t xml:space="preserve">(microdata) </w:t>
      </w:r>
      <w:r>
        <w:rPr>
          <w:color w:val="000000"/>
          <w:spacing w:val="0"/>
          <w:w w:val="100"/>
          <w:position w:val="0"/>
          <w:shd w:val="clear" w:color="auto" w:fill="auto"/>
          <w:lang w:val="el-GR" w:eastAsia="el-GR" w:bidi="el-GR"/>
        </w:rPr>
        <w:t>των ωφελούμενων, ο δικαιούχος δύναται να επιβάλει τον αποκλεισμό του από επόμενη δράση κοινω</w:t>
        <w:softHyphen/>
        <w:t>φελούς χαρακτήρα που θα υλοποιηθεί από το Υπουργείο Εργασίας και Κοινωνικών Υποθέσεων.</w:t>
      </w:r>
    </w:p>
    <w:p>
      <w:pPr>
        <w:pStyle w:val="Style9"/>
        <w:keepNext w:val="0"/>
        <w:keepLines w:val="0"/>
        <w:widowControl w:val="0"/>
        <w:numPr>
          <w:ilvl w:val="0"/>
          <w:numId w:val="57"/>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Η μη τήρηση των παραπάνω υποχρεώσεων διαπι</w:t>
        <w:softHyphen/>
        <w:t>στώνεται είτε κατόπιν διερεύνησης σχετικών καταγγε</w:t>
        <w:softHyphen/>
        <w:t>λιών είτε κατόπιν διοικητικής/επιτόπιας επαλήθευσης ή ελέγχου των αρμοδίων οργάνων. Ο Δικαιούχος εκδίδει τη σχετική απόφαση επιβολής κυρώσεων.</w:t>
      </w:r>
    </w:p>
    <w:p>
      <w:pPr>
        <w:pStyle w:val="Style9"/>
        <w:keepNext w:val="0"/>
        <w:keepLines w:val="0"/>
        <w:widowControl w:val="0"/>
        <w:numPr>
          <w:ilvl w:val="0"/>
          <w:numId w:val="57"/>
        </w:numPr>
        <w:shd w:val="clear" w:color="auto" w:fill="auto"/>
        <w:tabs>
          <w:tab w:pos="447" w:val="left"/>
        </w:tabs>
        <w:bidi w:val="0"/>
        <w:spacing w:before="0" w:after="0"/>
        <w:ind w:left="0" w:right="0"/>
        <w:jc w:val="both"/>
      </w:pPr>
      <w:r>
        <w:rPr>
          <w:color w:val="000000"/>
          <w:spacing w:val="0"/>
          <w:w w:val="100"/>
          <w:position w:val="0"/>
          <w:shd w:val="clear" w:color="auto" w:fill="auto"/>
          <w:lang w:val="el-GR" w:eastAsia="el-GR" w:bidi="el-GR"/>
        </w:rPr>
        <w:t>Ένσταση κατά της απόφασης υποβάλλεται στον Γε</w:t>
        <w:softHyphen/>
        <w:t>νικό Γραμματέα Εργασίας, εντός αποκλειστικής προθε</w:t>
        <w:softHyphen/>
        <w:t>σμίας δέκα (10) εργάσιμων ημερών από την κοινοποίηση της σχετικής απόφασης. Ο Γενικός Γραμματέας Εργασίας αποφαίνεται, μετά από εισήγηση του Δικαιούχου, εντός επτά (7) εργάσιμων ημερών από την κατάθεση της έν</w:t>
        <w:softHyphen/>
        <w:t>στασης.</w:t>
      </w:r>
    </w:p>
    <w:p>
      <w:pPr>
        <w:pStyle w:val="Style9"/>
        <w:keepNext w:val="0"/>
        <w:keepLines w:val="0"/>
        <w:widowControl w:val="0"/>
        <w:numPr>
          <w:ilvl w:val="0"/>
          <w:numId w:val="57"/>
        </w:numPr>
        <w:shd w:val="clear" w:color="auto" w:fill="auto"/>
        <w:tabs>
          <w:tab w:pos="442" w:val="left"/>
        </w:tabs>
        <w:bidi w:val="0"/>
        <w:spacing w:before="0" w:after="140"/>
        <w:ind w:left="0" w:right="0"/>
        <w:jc w:val="both"/>
      </w:pPr>
      <w:r>
        <w:rPr>
          <w:color w:val="000000"/>
          <w:spacing w:val="0"/>
          <w:w w:val="100"/>
          <w:position w:val="0"/>
          <w:shd w:val="clear" w:color="auto" w:fill="auto"/>
          <w:lang w:val="el-GR" w:eastAsia="el-GR" w:bidi="el-GR"/>
        </w:rPr>
        <w:t>Μετά την εξέταση της ένστασης του ελεγχόμενου φορέα, η απόφαση οριστικοποιείται και ο δικαιούχος προβαίνει στις απαραίτητες ενέργειες.</w:t>
      </w:r>
    </w:p>
    <w:p>
      <w:pPr>
        <w:pStyle w:val="Style9"/>
        <w:keepNext w:val="0"/>
        <w:keepLines w:val="0"/>
        <w:widowControl w:val="0"/>
        <w:shd w:val="clear" w:color="auto" w:fill="auto"/>
        <w:bidi w:val="0"/>
        <w:spacing w:before="0" w:after="0" w:line="288" w:lineRule="auto"/>
        <w:ind w:left="0" w:right="0" w:firstLine="460"/>
        <w:jc w:val="both"/>
      </w:pPr>
      <w:r>
        <w:rPr>
          <w:color w:val="000000"/>
          <w:spacing w:val="0"/>
          <w:w w:val="100"/>
          <w:position w:val="0"/>
          <w:shd w:val="clear" w:color="auto" w:fill="auto"/>
          <w:lang w:val="el-GR" w:eastAsia="el-GR" w:bidi="el-GR"/>
        </w:rPr>
        <w:t>Άρθρο 16</w:t>
      </w:r>
    </w:p>
    <w:p>
      <w:pPr>
        <w:pStyle w:val="Style9"/>
        <w:keepNext w:val="0"/>
        <w:keepLines w:val="0"/>
        <w:widowControl w:val="0"/>
        <w:shd w:val="clear" w:color="auto" w:fill="auto"/>
        <w:bidi w:val="0"/>
        <w:spacing w:before="0" w:after="40" w:line="288" w:lineRule="auto"/>
        <w:ind w:left="460" w:right="0" w:firstLine="0"/>
        <w:jc w:val="both"/>
      </w:pPr>
      <w:r>
        <w:rPr>
          <w:color w:val="000000"/>
          <w:spacing w:val="0"/>
          <w:w w:val="100"/>
          <w:position w:val="0"/>
          <w:shd w:val="clear" w:color="auto" w:fill="auto"/>
          <w:lang w:val="el-GR" w:eastAsia="el-GR" w:bidi="el-GR"/>
        </w:rPr>
        <w:t>Τήρηση κανόνων πληροφόρησης και δημοσιότητας ως προς το συγχρηματοδοτούμενο από πόρους του ΕΣΠΑ σκέλος</w:t>
      </w:r>
    </w:p>
    <w:p>
      <w:pPr>
        <w:pStyle w:val="Style9"/>
        <w:keepNext w:val="0"/>
        <w:keepLines w:val="0"/>
        <w:widowControl w:val="0"/>
        <w:numPr>
          <w:ilvl w:val="0"/>
          <w:numId w:val="59"/>
        </w:numPr>
        <w:shd w:val="clear" w:color="auto" w:fill="auto"/>
        <w:tabs>
          <w:tab w:pos="442" w:val="left"/>
        </w:tabs>
        <w:bidi w:val="0"/>
        <w:spacing w:before="0" w:after="0" w:line="288" w:lineRule="auto"/>
        <w:ind w:left="0" w:right="0"/>
        <w:jc w:val="both"/>
      </w:pPr>
      <w:r>
        <w:rPr>
          <w:color w:val="000000"/>
          <w:spacing w:val="0"/>
          <w:w w:val="100"/>
          <w:position w:val="0"/>
          <w:shd w:val="clear" w:color="auto" w:fill="auto"/>
          <w:lang w:val="el-GR" w:eastAsia="el-GR" w:bidi="el-GR"/>
        </w:rPr>
        <w:t>Όλοι οι εμπλεκόμενοι φορείς τηρούν τους κανόνες πληροφόρησης και επικοινωνίας, όπως αυτοί καθορί</w:t>
        <w:softHyphen/>
        <w:t xml:space="preserve">ζονται στον Καν. (ΕΕ) 1303/2013 (άρθρα 115-117, ΕΕΕΕ </w:t>
      </w:r>
      <w:r>
        <w:rPr>
          <w:color w:val="000000"/>
          <w:spacing w:val="0"/>
          <w:w w:val="100"/>
          <w:position w:val="0"/>
          <w:shd w:val="clear" w:color="auto" w:fill="auto"/>
          <w:lang w:val="en-US" w:eastAsia="en-US" w:bidi="en-US"/>
        </w:rPr>
        <w:t xml:space="preserve">L347 </w:t>
      </w:r>
      <w:r>
        <w:rPr>
          <w:color w:val="000000"/>
          <w:spacing w:val="0"/>
          <w:w w:val="100"/>
          <w:position w:val="0"/>
          <w:shd w:val="clear" w:color="auto" w:fill="auto"/>
          <w:lang w:val="el-GR" w:eastAsia="el-GR" w:bidi="el-GR"/>
        </w:rPr>
        <w:t>και Παράρτημα XII) της Προγραμματικής Περιόδου 2014-2020.</w:t>
      </w:r>
    </w:p>
    <w:p>
      <w:pPr>
        <w:pStyle w:val="Style9"/>
        <w:keepNext w:val="0"/>
        <w:keepLines w:val="0"/>
        <w:widowControl w:val="0"/>
        <w:numPr>
          <w:ilvl w:val="0"/>
          <w:numId w:val="59"/>
        </w:numPr>
        <w:shd w:val="clear" w:color="auto" w:fill="auto"/>
        <w:tabs>
          <w:tab w:pos="442" w:val="left"/>
        </w:tabs>
        <w:bidi w:val="0"/>
        <w:spacing w:before="0" w:after="140" w:line="288" w:lineRule="auto"/>
        <w:ind w:left="0" w:right="0"/>
        <w:jc w:val="both"/>
      </w:pPr>
      <w:r>
        <w:rPr>
          <w:color w:val="000000"/>
          <w:spacing w:val="0"/>
          <w:w w:val="100"/>
          <w:position w:val="0"/>
          <w:shd w:val="clear" w:color="auto" w:fill="auto"/>
          <w:lang w:val="el-GR" w:eastAsia="el-GR" w:bidi="el-GR"/>
        </w:rPr>
        <w:t>Όλοι οι εμπλεκόμενοι φορείς αποτελούν ουσιαστι</w:t>
        <w:softHyphen/>
        <w:t>κούς συντελεστές διάχυσης της πληροφόρησης και, υπό την έννοια αυτή, δύνανται να χρησιμοποιούν, ορ</w:t>
        <w:softHyphen/>
        <w:t>θολογικά, κάθε πρόσφορο μέσο επικοινωνίας που θα συμβάλλει στη διαφάνεια και στη διάχυση λεπτομερών πληροφοριών.</w:t>
      </w:r>
    </w:p>
    <w:p>
      <w:pPr>
        <w:pStyle w:val="Style9"/>
        <w:keepNext w:val="0"/>
        <w:keepLines w:val="0"/>
        <w:widowControl w:val="0"/>
        <w:shd w:val="clear" w:color="auto" w:fill="auto"/>
        <w:bidi w:val="0"/>
        <w:spacing w:before="0" w:after="0"/>
        <w:ind w:left="0" w:right="0" w:firstLine="460"/>
        <w:jc w:val="both"/>
      </w:pPr>
      <w:r>
        <w:rPr>
          <w:color w:val="000000"/>
          <w:spacing w:val="0"/>
          <w:w w:val="100"/>
          <w:position w:val="0"/>
          <w:shd w:val="clear" w:color="auto" w:fill="auto"/>
          <w:lang w:val="el-GR" w:eastAsia="el-GR" w:bidi="el-GR"/>
        </w:rPr>
        <w:t>Άρθρο 17</w:t>
      </w:r>
    </w:p>
    <w:p>
      <w:pPr>
        <w:pStyle w:val="Style9"/>
        <w:keepNext w:val="0"/>
        <w:keepLines w:val="0"/>
        <w:widowControl w:val="0"/>
        <w:shd w:val="clear" w:color="auto" w:fill="auto"/>
        <w:bidi w:val="0"/>
        <w:spacing w:before="0" w:after="40"/>
        <w:ind w:left="0" w:right="0" w:firstLine="460"/>
        <w:jc w:val="both"/>
      </w:pPr>
      <w:r>
        <w:rPr>
          <w:color w:val="000000"/>
          <w:spacing w:val="0"/>
          <w:w w:val="100"/>
          <w:position w:val="0"/>
          <w:shd w:val="clear" w:color="auto" w:fill="auto"/>
          <w:lang w:val="el-GR" w:eastAsia="el-GR" w:bidi="el-GR"/>
        </w:rPr>
        <w:t>Τελικές διατάξεις</w:t>
      </w:r>
    </w:p>
    <w:p>
      <w:pPr>
        <w:pStyle w:val="Style9"/>
        <w:keepNext w:val="0"/>
        <w:keepLines w:val="0"/>
        <w:widowControl w:val="0"/>
        <w:numPr>
          <w:ilvl w:val="0"/>
          <w:numId w:val="61"/>
        </w:numPr>
        <w:shd w:val="clear" w:color="auto" w:fill="auto"/>
        <w:tabs>
          <w:tab w:pos="447" w:val="left"/>
        </w:tabs>
        <w:bidi w:val="0"/>
        <w:spacing w:before="0" w:after="80" w:line="288" w:lineRule="auto"/>
        <w:ind w:left="0" w:right="0"/>
        <w:jc w:val="both"/>
        <w:sectPr>
          <w:headerReference w:type="default" r:id="rId8"/>
          <w:headerReference w:type="even" r:id="rId9"/>
          <w:headerReference w:type="first" r:id="rId10"/>
          <w:footnotePr>
            <w:pos w:val="pageBottom"/>
            <w:numFmt w:val="decimal"/>
            <w:numRestart w:val="continuous"/>
          </w:footnotePr>
          <w:pgSz w:w="11900" w:h="16840"/>
          <w:pgMar w:top="1815" w:right="1233" w:bottom="1268" w:left="1249" w:header="0" w:footer="3" w:gutter="0"/>
          <w:cols w:num="2" w:sep="1" w:space="209"/>
          <w:noEndnote/>
          <w:titlePg/>
          <w:rtlGutter w:val="0"/>
          <w:docGrid w:linePitch="360"/>
        </w:sectPr>
      </w:pPr>
      <w:r>
        <w:rPr>
          <w:color w:val="000000"/>
          <w:spacing w:val="0"/>
          <w:w w:val="100"/>
          <w:position w:val="0"/>
          <w:shd w:val="clear" w:color="auto" w:fill="auto"/>
          <w:lang w:val="el-GR" w:eastAsia="el-GR" w:bidi="el-GR"/>
        </w:rPr>
        <w:t>Στις Προσκλήσεις που θα εκδοθούν σύμφωνα με τις διατάξεις της παρούσας εξειδικεύεται ή/και ορίζεται οτιδήποτε δεν αναφέρεται στους όρους της παρούσας, στο πλαίσιο της εθνικής και της ενωσιακής νομοθεσίας.</w:t>
      </w:r>
    </w:p>
    <w:p>
      <w:pPr>
        <w:pStyle w:val="Style9"/>
        <w:keepNext w:val="0"/>
        <w:keepLines w:val="0"/>
        <w:widowControl w:val="0"/>
        <w:numPr>
          <w:ilvl w:val="0"/>
          <w:numId w:val="61"/>
        </w:numPr>
        <w:shd w:val="clear" w:color="auto" w:fill="auto"/>
        <w:tabs>
          <w:tab w:pos="554" w:val="left"/>
        </w:tabs>
        <w:bidi w:val="0"/>
        <w:spacing w:before="0" w:after="0" w:line="240" w:lineRule="auto"/>
        <w:ind w:left="0" w:right="0"/>
        <w:jc w:val="left"/>
      </w:pPr>
      <w:r>
        <w:rPr>
          <w:color w:val="000000"/>
          <w:spacing w:val="0"/>
          <w:w w:val="100"/>
          <w:position w:val="0"/>
          <w:shd w:val="clear" w:color="auto" w:fill="auto"/>
          <w:lang w:val="el-GR" w:eastAsia="el-GR" w:bidi="el-GR"/>
        </w:rPr>
        <w:t>Η απόφαση αυτή ισχύει από τη δημοσίευσή της.</w:t>
      </w:r>
    </w:p>
    <w:p>
      <w:pPr>
        <w:pStyle w:val="Style9"/>
        <w:keepNext w:val="0"/>
        <w:keepLines w:val="0"/>
        <w:widowControl w:val="0"/>
        <w:shd w:val="clear" w:color="auto" w:fill="auto"/>
        <w:bidi w:val="0"/>
        <w:spacing w:before="0" w:after="180" w:line="240" w:lineRule="auto"/>
        <w:ind w:left="0" w:right="0"/>
        <w:jc w:val="left"/>
      </w:pPr>
      <w:r>
        <w:rPr>
          <w:color w:val="000000"/>
          <w:spacing w:val="0"/>
          <w:w w:val="100"/>
          <w:position w:val="0"/>
          <w:shd w:val="clear" w:color="auto" w:fill="auto"/>
          <w:lang w:val="el-GR" w:eastAsia="el-GR" w:bidi="el-GR"/>
        </w:rPr>
        <w:t>Η απόφαση αυτή να δημοσιευθεί στην Εφημερίδα της Κυβερνήσεως.</w:t>
      </w:r>
    </w:p>
    <w:p>
      <w:pPr>
        <w:pStyle w:val="Style9"/>
        <w:keepNext w:val="0"/>
        <w:keepLines w:val="0"/>
        <w:widowControl w:val="0"/>
        <w:shd w:val="clear" w:color="auto" w:fill="auto"/>
        <w:bidi w:val="0"/>
        <w:spacing w:before="0" w:after="180" w:line="240" w:lineRule="auto"/>
        <w:ind w:left="0" w:right="0" w:firstLine="460"/>
        <w:jc w:val="left"/>
      </w:pPr>
      <w:r>
        <w:rPr>
          <w:color w:val="000000"/>
          <w:spacing w:val="0"/>
          <w:w w:val="100"/>
          <w:position w:val="0"/>
          <w:shd w:val="clear" w:color="auto" w:fill="auto"/>
          <w:lang w:val="el-GR" w:eastAsia="el-GR" w:bidi="el-GR"/>
        </w:rPr>
        <w:t>Αθήνα, 14 Δεκεμβρίου 2021</w:t>
      </w:r>
    </w:p>
    <w:p>
      <w:pPr>
        <w:pStyle w:val="Style9"/>
        <w:keepNext w:val="0"/>
        <w:keepLines w:val="0"/>
        <w:widowControl w:val="0"/>
        <w:pBdr>
          <w:bottom w:val="single" w:sz="4" w:space="0" w:color="auto"/>
        </w:pBdr>
        <w:shd w:val="clear" w:color="auto" w:fill="auto"/>
        <w:bidi w:val="0"/>
        <w:spacing w:before="0" w:after="320" w:line="240" w:lineRule="auto"/>
        <w:ind w:left="0" w:right="0" w:firstLine="0"/>
        <w:jc w:val="center"/>
      </w:pPr>
      <w:r>
        <w:rPr>
          <w:color w:val="000000"/>
          <w:spacing w:val="0"/>
          <w:w w:val="100"/>
          <w:position w:val="0"/>
          <w:shd w:val="clear" w:color="auto" w:fill="auto"/>
          <w:lang w:val="el-GR" w:eastAsia="el-GR" w:bidi="el-GR"/>
        </w:rPr>
        <w:t>Οι Υπουργοί</w:t>
      </w:r>
    </w:p>
    <w:tbl>
      <w:tblPr>
        <w:tblOverlap w:val="never"/>
        <w:jc w:val="center"/>
        <w:tblLayout w:type="fixed"/>
      </w:tblPr>
      <w:tblGrid>
        <w:gridCol w:w="2544"/>
        <w:gridCol w:w="2918"/>
        <w:gridCol w:w="3048"/>
      </w:tblGrid>
      <w:tr>
        <w:trPr>
          <w:trHeight w:val="787" w:hRule="exact"/>
        </w:trPr>
        <w:tc>
          <w:tcPr>
            <w:tcBorders/>
            <w:shd w:val="clear" w:color="auto" w:fill="auto"/>
            <w:vAlign w:val="center"/>
          </w:tcPr>
          <w:p>
            <w:pPr>
              <w:pStyle w:val="Style18"/>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el-GR" w:eastAsia="el-GR" w:bidi="el-GR"/>
              </w:rPr>
              <w:t>Οικονομικών</w:t>
            </w:r>
          </w:p>
          <w:p>
            <w:pPr>
              <w:pStyle w:val="Style18"/>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el-GR" w:eastAsia="el-GR" w:bidi="el-GR"/>
              </w:rPr>
              <w:t>ΧΡΗΣΤΟΣ ΣΤΑΪΚΟΥΡΑΣ</w:t>
            </w:r>
          </w:p>
        </w:tc>
        <w:tc>
          <w:tcPr>
            <w:tcBorders/>
            <w:shd w:val="clear" w:color="auto" w:fill="auto"/>
            <w:vAlign w:val="top"/>
          </w:tcPr>
          <w:p>
            <w:pPr>
              <w:pStyle w:val="Style18"/>
              <w:keepNext w:val="0"/>
              <w:keepLines w:val="0"/>
              <w:widowControl w:val="0"/>
              <w:shd w:val="clear" w:color="auto" w:fill="auto"/>
              <w:bidi w:val="0"/>
              <w:spacing w:before="0" w:after="80" w:line="259" w:lineRule="auto"/>
              <w:ind w:left="340" w:right="0" w:firstLine="20"/>
              <w:jc w:val="left"/>
            </w:pPr>
            <w:r>
              <w:rPr>
                <w:color w:val="000000"/>
                <w:spacing w:val="0"/>
                <w:w w:val="100"/>
                <w:position w:val="0"/>
                <w:shd w:val="clear" w:color="auto" w:fill="auto"/>
                <w:lang w:val="el-GR" w:eastAsia="el-GR" w:bidi="el-GR"/>
              </w:rPr>
              <w:t>Αναπληρωτής Υπουργός Οικονομικών</w:t>
            </w:r>
          </w:p>
          <w:p>
            <w:pPr>
              <w:pStyle w:val="Style18"/>
              <w:keepNext w:val="0"/>
              <w:keepLines w:val="0"/>
              <w:widowControl w:val="0"/>
              <w:shd w:val="clear" w:color="auto" w:fill="auto"/>
              <w:bidi w:val="0"/>
              <w:spacing w:before="0" w:after="0" w:line="240" w:lineRule="auto"/>
              <w:ind w:left="0" w:right="0" w:firstLine="340"/>
              <w:jc w:val="left"/>
              <w:rPr>
                <w:sz w:val="16"/>
                <w:szCs w:val="16"/>
              </w:rPr>
            </w:pPr>
            <w:r>
              <w:rPr>
                <w:b/>
                <w:bCs/>
                <w:color w:val="000000"/>
                <w:spacing w:val="0"/>
                <w:w w:val="100"/>
                <w:position w:val="0"/>
                <w:sz w:val="16"/>
                <w:szCs w:val="16"/>
                <w:shd w:val="clear" w:color="auto" w:fill="auto"/>
                <w:lang w:val="el-GR" w:eastAsia="el-GR" w:bidi="el-GR"/>
              </w:rPr>
              <w:t>ΘΕΟΔΩΡΟΣ ΣΚΥΛΑΚΑΚΗΣ</w:t>
            </w:r>
          </w:p>
        </w:tc>
        <w:tc>
          <w:tcPr>
            <w:tcBorders/>
            <w:shd w:val="clear" w:color="auto" w:fill="auto"/>
            <w:vAlign w:val="center"/>
          </w:tcPr>
          <w:p>
            <w:pPr>
              <w:pStyle w:val="Style18"/>
              <w:keepNext w:val="0"/>
              <w:keepLines w:val="0"/>
              <w:widowControl w:val="0"/>
              <w:shd w:val="clear" w:color="auto" w:fill="auto"/>
              <w:bidi w:val="0"/>
              <w:spacing w:before="0" w:after="100" w:line="240" w:lineRule="auto"/>
              <w:ind w:left="0" w:right="0" w:firstLine="300"/>
              <w:jc w:val="both"/>
            </w:pPr>
            <w:r>
              <w:rPr>
                <w:color w:val="000000"/>
                <w:spacing w:val="0"/>
                <w:w w:val="100"/>
                <w:position w:val="0"/>
                <w:shd w:val="clear" w:color="auto" w:fill="auto"/>
                <w:lang w:val="el-GR" w:eastAsia="el-GR" w:bidi="el-GR"/>
              </w:rPr>
              <w:t>Ανάπτυξης και Επενδύσεων</w:t>
            </w:r>
          </w:p>
          <w:p>
            <w:pPr>
              <w:pStyle w:val="Style18"/>
              <w:keepNext w:val="0"/>
              <w:keepLines w:val="0"/>
              <w:widowControl w:val="0"/>
              <w:shd w:val="clear" w:color="auto" w:fill="auto"/>
              <w:bidi w:val="0"/>
              <w:spacing w:before="0" w:after="0" w:line="240" w:lineRule="auto"/>
              <w:ind w:left="0" w:right="0" w:firstLine="300"/>
              <w:jc w:val="both"/>
              <w:rPr>
                <w:sz w:val="16"/>
                <w:szCs w:val="16"/>
              </w:rPr>
            </w:pPr>
            <w:r>
              <w:rPr>
                <w:b/>
                <w:bCs/>
                <w:color w:val="000000"/>
                <w:spacing w:val="0"/>
                <w:w w:val="100"/>
                <w:position w:val="0"/>
                <w:sz w:val="16"/>
                <w:szCs w:val="16"/>
                <w:shd w:val="clear" w:color="auto" w:fill="auto"/>
                <w:lang w:val="el-GR" w:eastAsia="el-GR" w:bidi="el-GR"/>
              </w:rPr>
              <w:t>ΣΠΥΡΙΔΩΝ - ΑΔΩΝΙΣ ΓΕΩΡΓΙΑΔΗΣ</w:t>
            </w:r>
          </w:p>
        </w:tc>
      </w:tr>
      <w:tr>
        <w:trPr>
          <w:trHeight w:val="557" w:hRule="exact"/>
        </w:trPr>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l-GR" w:eastAsia="el-GR" w:bidi="el-GR"/>
              </w:rPr>
              <w:t>Υφυπουργός</w:t>
            </w:r>
          </w:p>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l-GR" w:eastAsia="el-GR" w:bidi="el-GR"/>
              </w:rPr>
              <w:t>Ανάπτυξης και Επενδύσεων</w:t>
            </w:r>
          </w:p>
        </w:tc>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el-GR" w:eastAsia="el-GR" w:bidi="el-GR"/>
              </w:rPr>
              <w:t>Παιδείας και θρησκευμάτων</w:t>
            </w:r>
          </w:p>
        </w:tc>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el-GR" w:eastAsia="el-GR" w:bidi="el-GR"/>
              </w:rPr>
              <w:t>Εργασίας και</w:t>
            </w:r>
          </w:p>
          <w:p>
            <w:pPr>
              <w:pStyle w:val="Style18"/>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el-GR" w:eastAsia="el-GR" w:bidi="el-GR"/>
              </w:rPr>
              <w:t>Κοινωνικών Υποθέσεων</w:t>
            </w:r>
          </w:p>
        </w:tc>
      </w:tr>
      <w:tr>
        <w:trPr>
          <w:trHeight w:val="317" w:hRule="exact"/>
        </w:trPr>
        <w:tc>
          <w:tcPr>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el-GR" w:eastAsia="el-GR" w:bidi="el-GR"/>
              </w:rPr>
              <w:t>ΙΩΑΝΝΗΣ ΤΣΑΚΙΡΗΣ</w:t>
            </w:r>
          </w:p>
        </w:tc>
        <w:tc>
          <w:tcPr>
            <w:tcBorders/>
            <w:shd w:val="clear" w:color="auto" w:fill="auto"/>
            <w:vAlign w:val="top"/>
          </w:tcPr>
          <w:p>
            <w:pPr>
              <w:pStyle w:val="Style18"/>
              <w:keepNext w:val="0"/>
              <w:keepLines w:val="0"/>
              <w:widowControl w:val="0"/>
              <w:shd w:val="clear" w:color="auto" w:fill="auto"/>
              <w:bidi w:val="0"/>
              <w:spacing w:before="0" w:after="0" w:line="240" w:lineRule="auto"/>
              <w:ind w:left="0" w:right="0" w:firstLine="340"/>
              <w:jc w:val="left"/>
              <w:rPr>
                <w:sz w:val="16"/>
                <w:szCs w:val="16"/>
              </w:rPr>
            </w:pPr>
            <w:r>
              <w:rPr>
                <w:b/>
                <w:bCs/>
                <w:color w:val="000000"/>
                <w:spacing w:val="0"/>
                <w:w w:val="100"/>
                <w:position w:val="0"/>
                <w:sz w:val="16"/>
                <w:szCs w:val="16"/>
                <w:shd w:val="clear" w:color="auto" w:fill="auto"/>
                <w:lang w:val="el-GR" w:eastAsia="el-GR" w:bidi="el-GR"/>
              </w:rPr>
              <w:t>ΝΙΚΗ ΚΕΡΑΜΕΩΣ</w:t>
            </w:r>
          </w:p>
        </w:tc>
        <w:tc>
          <w:tcPr>
            <w:tcBorders/>
            <w:shd w:val="clear" w:color="auto" w:fill="auto"/>
            <w:vAlign w:val="top"/>
          </w:tcPr>
          <w:p>
            <w:pPr>
              <w:pStyle w:val="Style18"/>
              <w:keepNext w:val="0"/>
              <w:keepLines w:val="0"/>
              <w:widowControl w:val="0"/>
              <w:shd w:val="clear" w:color="auto" w:fill="auto"/>
              <w:bidi w:val="0"/>
              <w:spacing w:before="0" w:after="0" w:line="240" w:lineRule="auto"/>
              <w:ind w:left="0" w:right="0" w:firstLine="300"/>
              <w:jc w:val="left"/>
              <w:rPr>
                <w:sz w:val="16"/>
                <w:szCs w:val="16"/>
              </w:rPr>
            </w:pPr>
            <w:r>
              <w:rPr>
                <w:b/>
                <w:bCs/>
                <w:color w:val="000000"/>
                <w:spacing w:val="0"/>
                <w:w w:val="100"/>
                <w:position w:val="0"/>
                <w:sz w:val="16"/>
                <w:szCs w:val="16"/>
                <w:shd w:val="clear" w:color="auto" w:fill="auto"/>
                <w:lang w:val="el-GR" w:eastAsia="el-GR" w:bidi="el-GR"/>
              </w:rPr>
              <w:t>ΚΩΝΣΤΑΝΤΙΝΟΣ ΧΑΤΖΗΔΑΚΗΣ</w:t>
            </w:r>
          </w:p>
        </w:tc>
      </w:tr>
      <w:tr>
        <w:trPr>
          <w:trHeight w:val="562" w:hRule="exact"/>
        </w:trPr>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l-GR" w:eastAsia="el-GR" w:bidi="el-GR"/>
              </w:rPr>
              <w:t>Υγείας</w:t>
            </w:r>
          </w:p>
        </w:tc>
        <w:tc>
          <w:tcPr>
            <w:tcBorders/>
            <w:shd w:val="clear" w:color="auto" w:fill="auto"/>
            <w:vAlign w:val="bottom"/>
          </w:tcPr>
          <w:p>
            <w:pPr>
              <w:pStyle w:val="Style18"/>
              <w:keepNext w:val="0"/>
              <w:keepLines w:val="0"/>
              <w:widowControl w:val="0"/>
              <w:shd w:val="clear" w:color="auto" w:fill="auto"/>
              <w:bidi w:val="0"/>
              <w:spacing w:before="0" w:after="0" w:line="259" w:lineRule="auto"/>
              <w:ind w:left="340" w:right="0" w:firstLine="20"/>
              <w:jc w:val="left"/>
            </w:pPr>
            <w:r>
              <w:rPr>
                <w:color w:val="000000"/>
                <w:spacing w:val="0"/>
                <w:w w:val="100"/>
                <w:position w:val="0"/>
                <w:shd w:val="clear" w:color="auto" w:fill="auto"/>
                <w:lang w:val="el-GR" w:eastAsia="el-GR" w:bidi="el-GR"/>
              </w:rPr>
              <w:t>Περιβάλλοντος και Ενέργειας</w:t>
            </w:r>
          </w:p>
        </w:tc>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el-GR" w:eastAsia="el-GR" w:bidi="el-GR"/>
              </w:rPr>
              <w:t>Πολιτισμού και Αθλητισμού</w:t>
            </w:r>
          </w:p>
        </w:tc>
      </w:tr>
      <w:tr>
        <w:trPr>
          <w:trHeight w:val="312" w:hRule="exact"/>
        </w:trPr>
        <w:tc>
          <w:tcPr>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el-GR" w:eastAsia="el-GR" w:bidi="el-GR"/>
              </w:rPr>
              <w:t>ΑΘΑΝΑΣΙΟΣ ΠΛΕΥΡΗΣ</w:t>
            </w:r>
          </w:p>
        </w:tc>
        <w:tc>
          <w:tcPr>
            <w:tcBorders/>
            <w:shd w:val="clear" w:color="auto" w:fill="auto"/>
            <w:vAlign w:val="top"/>
          </w:tcPr>
          <w:p>
            <w:pPr>
              <w:pStyle w:val="Style18"/>
              <w:keepNext w:val="0"/>
              <w:keepLines w:val="0"/>
              <w:widowControl w:val="0"/>
              <w:shd w:val="clear" w:color="auto" w:fill="auto"/>
              <w:bidi w:val="0"/>
              <w:spacing w:before="0" w:after="0" w:line="240" w:lineRule="auto"/>
              <w:ind w:left="0" w:right="0" w:firstLine="340"/>
              <w:jc w:val="left"/>
              <w:rPr>
                <w:sz w:val="16"/>
                <w:szCs w:val="16"/>
              </w:rPr>
            </w:pPr>
            <w:r>
              <w:rPr>
                <w:b/>
                <w:bCs/>
                <w:color w:val="000000"/>
                <w:spacing w:val="0"/>
                <w:w w:val="100"/>
                <w:position w:val="0"/>
                <w:sz w:val="16"/>
                <w:szCs w:val="16"/>
                <w:shd w:val="clear" w:color="auto" w:fill="auto"/>
                <w:lang w:val="el-GR" w:eastAsia="el-GR" w:bidi="el-GR"/>
              </w:rPr>
              <w:t>ΚΩΝΣΤΑΝΤΙΝΟΣ ΣΚΡΕΚΑΣ</w:t>
            </w:r>
          </w:p>
        </w:tc>
        <w:tc>
          <w:tcPr>
            <w:tcBorders/>
            <w:shd w:val="clear" w:color="auto" w:fill="auto"/>
            <w:vAlign w:val="top"/>
          </w:tcPr>
          <w:p>
            <w:pPr>
              <w:pStyle w:val="Style18"/>
              <w:keepNext w:val="0"/>
              <w:keepLines w:val="0"/>
              <w:widowControl w:val="0"/>
              <w:shd w:val="clear" w:color="auto" w:fill="auto"/>
              <w:bidi w:val="0"/>
              <w:spacing w:before="0" w:after="0" w:line="240" w:lineRule="auto"/>
              <w:ind w:left="0" w:right="0" w:firstLine="300"/>
              <w:jc w:val="both"/>
              <w:rPr>
                <w:sz w:val="16"/>
                <w:szCs w:val="16"/>
              </w:rPr>
            </w:pPr>
            <w:r>
              <w:rPr>
                <w:b/>
                <w:bCs/>
                <w:color w:val="000000"/>
                <w:spacing w:val="0"/>
                <w:w w:val="100"/>
                <w:position w:val="0"/>
                <w:sz w:val="16"/>
                <w:szCs w:val="16"/>
                <w:shd w:val="clear" w:color="auto" w:fill="auto"/>
                <w:lang w:val="el-GR" w:eastAsia="el-GR" w:bidi="el-GR"/>
              </w:rPr>
              <w:t>ΣΤΥΛΙΑΝΗ ΜΕΝΔΩΝΗ</w:t>
            </w:r>
          </w:p>
        </w:tc>
      </w:tr>
      <w:tr>
        <w:trPr>
          <w:trHeight w:val="782" w:hRule="exact"/>
        </w:trPr>
        <w:tc>
          <w:tcPr>
            <w:tcBorders/>
            <w:shd w:val="clear" w:color="auto" w:fill="auto"/>
            <w:vAlign w:val="bottom"/>
          </w:tcPr>
          <w:p>
            <w:pPr>
              <w:pStyle w:val="Style18"/>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el-GR" w:eastAsia="el-GR" w:bidi="el-GR"/>
              </w:rPr>
              <w:t>Εσωτερικών</w:t>
            </w:r>
          </w:p>
          <w:p>
            <w:pPr>
              <w:pStyle w:val="Style18"/>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el-GR" w:eastAsia="el-GR" w:bidi="el-GR"/>
              </w:rPr>
              <w:t>ΜΑΥΡΟΥΔΗΣ ΒΟΡΙΔΗΣ</w:t>
            </w:r>
          </w:p>
        </w:tc>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el-GR" w:eastAsia="el-GR" w:bidi="el-GR"/>
              </w:rPr>
              <w:t>Ναυτιλίας</w:t>
            </w:r>
          </w:p>
          <w:p>
            <w:pPr>
              <w:pStyle w:val="Style18"/>
              <w:keepNext w:val="0"/>
              <w:keepLines w:val="0"/>
              <w:widowControl w:val="0"/>
              <w:shd w:val="clear" w:color="auto" w:fill="auto"/>
              <w:bidi w:val="0"/>
              <w:spacing w:before="0" w:after="80" w:line="240" w:lineRule="auto"/>
              <w:ind w:left="0" w:right="0" w:firstLine="340"/>
              <w:jc w:val="left"/>
            </w:pPr>
            <w:r>
              <w:rPr>
                <w:color w:val="000000"/>
                <w:spacing w:val="0"/>
                <w:w w:val="100"/>
                <w:position w:val="0"/>
                <w:shd w:val="clear" w:color="auto" w:fill="auto"/>
                <w:lang w:val="el-GR" w:eastAsia="el-GR" w:bidi="el-GR"/>
              </w:rPr>
              <w:t>και Νησιωτικής Πολιτικής</w:t>
            </w:r>
          </w:p>
          <w:p>
            <w:pPr>
              <w:pStyle w:val="Style18"/>
              <w:keepNext w:val="0"/>
              <w:keepLines w:val="0"/>
              <w:widowControl w:val="0"/>
              <w:shd w:val="clear" w:color="auto" w:fill="auto"/>
              <w:bidi w:val="0"/>
              <w:spacing w:before="0" w:after="40" w:line="240" w:lineRule="auto"/>
              <w:ind w:left="0" w:right="0" w:firstLine="340"/>
              <w:jc w:val="left"/>
              <w:rPr>
                <w:sz w:val="16"/>
                <w:szCs w:val="16"/>
              </w:rPr>
            </w:pPr>
            <w:r>
              <w:rPr>
                <w:b/>
                <w:bCs/>
                <w:color w:val="000000"/>
                <w:spacing w:val="0"/>
                <w:w w:val="100"/>
                <w:position w:val="0"/>
                <w:sz w:val="16"/>
                <w:szCs w:val="16"/>
                <w:shd w:val="clear" w:color="auto" w:fill="auto"/>
                <w:lang w:val="el-GR" w:eastAsia="el-GR" w:bidi="el-GR"/>
              </w:rPr>
              <w:t>ΙΩΑΝΝΗΣ ΠΛΑΚΙΩΤΑΚΗΣ</w:t>
            </w:r>
          </w:p>
        </w:tc>
        <w:tc>
          <w:tcPr>
            <w:tcBorders/>
            <w:shd w:val="clear" w:color="auto" w:fill="auto"/>
            <w:vAlign w:val="top"/>
          </w:tcPr>
          <w:p>
            <w:pPr>
              <w:widowControl w:val="0"/>
              <w:rPr>
                <w:sz w:val="10"/>
                <w:szCs w:val="10"/>
              </w:rPr>
            </w:pPr>
          </w:p>
        </w:tc>
      </w:tr>
    </w:tbl>
    <w:p>
      <w:pPr>
        <w:sectPr>
          <w:headerReference w:type="default" r:id="rId11"/>
          <w:headerReference w:type="even" r:id="rId12"/>
          <w:footnotePr>
            <w:pos w:val="pageBottom"/>
            <w:numFmt w:val="decimal"/>
            <w:numRestart w:val="continuous"/>
          </w:footnotePr>
          <w:pgSz w:w="11900" w:h="16840"/>
          <w:pgMar w:top="1849" w:right="2052" w:bottom="1489" w:left="1337" w:header="0" w:footer="1061" w:gutter="0"/>
          <w:cols w:space="720"/>
          <w:noEndnote/>
          <w:rtlGutter w:val="0"/>
          <w:docGrid w:linePitch="360"/>
        </w:sectPr>
      </w:pPr>
    </w:p>
    <w:p>
      <w:pPr>
        <w:widowControl w:val="0"/>
        <w:spacing w:before="39" w:after="39" w:line="240" w:lineRule="exact"/>
        <w:rPr>
          <w:sz w:val="19"/>
          <w:szCs w:val="19"/>
        </w:rPr>
      </w:pPr>
    </w:p>
    <w:p>
      <w:pPr>
        <w:widowControl w:val="0"/>
        <w:spacing w:line="1" w:lineRule="exact"/>
        <w:sectPr>
          <w:headerReference w:type="default" r:id="rId13"/>
          <w:headerReference w:type="even" r:id="rId14"/>
          <w:footnotePr>
            <w:pos w:val="pageBottom"/>
            <w:numFmt w:val="decimal"/>
            <w:numRestart w:val="continuous"/>
          </w:footnotePr>
          <w:pgSz w:w="11900" w:h="16840"/>
          <w:pgMar w:top="1498" w:right="641" w:bottom="1672" w:left="1203" w:header="0" w:footer="3" w:gutter="0"/>
          <w:pgNumType w:start="16"/>
          <w:cols w:space="720"/>
          <w:noEndnote/>
          <w:rtlGutter w:val="0"/>
          <w:docGrid w:linePitch="360"/>
        </w:sectPr>
      </w:pPr>
    </w:p>
    <w:p>
      <w:pPr>
        <w:widowControl w:val="0"/>
        <w:spacing w:after="565" w:line="1" w:lineRule="exact"/>
      </w:pPr>
      <w:r>
        <w:drawing>
          <wp:anchor distT="0" distB="0" distL="0" distR="0" simplePos="0" relativeHeight="62914710" behindDoc="1" locked="0" layoutInCell="1" allowOverlap="1">
            <wp:simplePos x="0" y="0"/>
            <wp:positionH relativeFrom="page">
              <wp:posOffset>3476625</wp:posOffset>
            </wp:positionH>
            <wp:positionV relativeFrom="paragraph">
              <wp:posOffset>12700</wp:posOffset>
            </wp:positionV>
            <wp:extent cx="481330" cy="359410"/>
            <wp:wrapNone/>
            <wp:docPr id="30" name="Shape 30"/>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15"/>
                    <a:stretch/>
                  </pic:blipFill>
                  <pic:spPr>
                    <a:xfrm>
                      <a:ext cx="481330" cy="359410"/>
                    </a:xfrm>
                    <a:prstGeom prst="rect"/>
                  </pic:spPr>
                </pic:pic>
              </a:graphicData>
            </a:graphic>
          </wp:anchor>
        </w:drawing>
      </w:r>
    </w:p>
    <w:p>
      <w:pPr>
        <w:widowControl w:val="0"/>
        <w:spacing w:line="1" w:lineRule="exact"/>
        <w:sectPr>
          <w:footnotePr>
            <w:pos w:val="pageBottom"/>
            <w:numFmt w:val="decimal"/>
            <w:numRestart w:val="continuous"/>
          </w:footnotePr>
          <w:type w:val="continuous"/>
          <w:pgSz w:w="11900" w:h="16840"/>
          <w:pgMar w:top="1498" w:right="641" w:bottom="1672" w:left="1203" w:header="0" w:footer="1244" w:gutter="0"/>
          <w:cols w:space="720"/>
          <w:noEndnote/>
          <w:rtlGutter w:val="0"/>
          <w:docGrid w:linePitch="360"/>
        </w:sectPr>
      </w:pPr>
    </w:p>
    <w:p>
      <w:pPr>
        <w:pStyle w:val="Style29"/>
        <w:keepNext/>
        <w:keepLines/>
        <w:widowControl w:val="0"/>
        <w:shd w:val="clear" w:color="auto" w:fill="auto"/>
        <w:bidi w:val="0"/>
        <w:spacing w:before="0" w:line="240" w:lineRule="auto"/>
        <w:ind w:right="0" w:firstLine="0"/>
        <w:jc w:val="left"/>
      </w:pPr>
      <w:bookmarkStart w:id="6" w:name="bookmark6"/>
      <w:r>
        <w:rPr>
          <w:color w:val="000000"/>
          <w:spacing w:val="0"/>
          <w:w w:val="100"/>
          <w:position w:val="0"/>
          <w:shd w:val="clear" w:color="auto" w:fill="auto"/>
          <w:lang w:val="el-GR" w:eastAsia="el-GR" w:bidi="el-GR"/>
        </w:rPr>
        <w:t>ΕΘΝΙΚΟ ΤΥΠΟΓΡΑΦΕΙΟ</w:t>
      </w:r>
      <w:bookmarkEnd w:id="6"/>
    </w:p>
    <w:p>
      <w:pPr>
        <w:pStyle w:val="Style9"/>
        <w:keepNext w:val="0"/>
        <w:keepLines w:val="0"/>
        <w:widowControl w:val="0"/>
        <w:shd w:val="clear" w:color="auto" w:fill="auto"/>
        <w:bidi w:val="0"/>
        <w:spacing w:before="0" w:after="140" w:line="283" w:lineRule="auto"/>
        <w:ind w:left="0" w:right="0" w:firstLine="240"/>
        <w:jc w:val="both"/>
      </w:pPr>
      <w:r>
        <w:rPr>
          <w:color w:val="000000"/>
          <w:spacing w:val="0"/>
          <w:w w:val="100"/>
          <w:position w:val="0"/>
          <w:shd w:val="clear" w:color="auto" w:fill="auto"/>
          <w:lang w:val="el-GR" w:eastAsia="el-GR" w:bidi="el-GR"/>
        </w:rPr>
        <w:t>Το Εθνικό Τυπογραφείο αποτελεί δημόσια υπηρεσία υπαγόμενη στην Προεδρία της Κυβέρ</w:t>
        <w:softHyphen/>
        <w:t>νησης και έχει την ευθύνη τόσο για τη σύνταξη, διαχείριση, εκτύπωση και κυκλοφορία των Φύλλων της Εφημερίδας της Κυβερνήσεως (ΦΕΚ), όσο και για την κάλυψη των εκτυπωτικών - εκδοτικών αναγκών του δημοσίου και του ευρύτερου δημόσιου τομέα (ν. 3469/2006/Α' 131 καιπ.δ. 29/2018/Α'58).</w:t>
      </w:r>
    </w:p>
    <w:p>
      <w:pPr>
        <w:pStyle w:val="Style9"/>
        <w:keepNext w:val="0"/>
        <w:keepLines w:val="0"/>
        <w:widowControl w:val="0"/>
        <w:numPr>
          <w:ilvl w:val="0"/>
          <w:numId w:val="63"/>
        </w:numPr>
        <w:shd w:val="clear" w:color="auto" w:fill="auto"/>
        <w:tabs>
          <w:tab w:pos="1674" w:val="left"/>
        </w:tabs>
        <w:bidi w:val="0"/>
        <w:spacing w:before="0" w:after="80" w:line="240" w:lineRule="auto"/>
        <w:ind w:left="1400" w:right="0" w:firstLine="0"/>
        <w:jc w:val="left"/>
        <w:rPr>
          <w:sz w:val="16"/>
          <w:szCs w:val="16"/>
        </w:rPr>
      </w:pPr>
      <w:r>
        <w:rPr>
          <w:b/>
          <w:bCs/>
          <w:color w:val="064085"/>
          <w:spacing w:val="0"/>
          <w:w w:val="100"/>
          <w:position w:val="0"/>
          <w:sz w:val="16"/>
          <w:szCs w:val="16"/>
          <w:shd w:val="clear" w:color="auto" w:fill="auto"/>
          <w:lang w:val="el-GR" w:eastAsia="el-GR" w:bidi="el-GR"/>
        </w:rPr>
        <w:t>ΦΥΛΛΟ ΤΗΣ ΕΦΗΜΕΡΙΔΑΣ ΤΗΣ ΚΥΒΕΡΝΗΣΕΩΣ (ΦΕΚ)</w:t>
      </w:r>
    </w:p>
    <w:p>
      <w:pPr>
        <w:pStyle w:val="Style9"/>
        <w:keepNext w:val="0"/>
        <w:keepLines w:val="0"/>
        <w:widowControl w:val="0"/>
        <w:numPr>
          <w:ilvl w:val="0"/>
          <w:numId w:val="65"/>
        </w:numPr>
        <w:shd w:val="clear" w:color="auto" w:fill="auto"/>
        <w:tabs>
          <w:tab w:pos="380" w:val="left"/>
        </w:tabs>
        <w:bidi w:val="0"/>
        <w:spacing w:before="0" w:after="0"/>
        <w:ind w:left="0" w:right="0" w:firstLine="240"/>
        <w:jc w:val="both"/>
      </w:pPr>
      <w:r>
        <w:rPr>
          <w:color w:val="000000"/>
          <w:spacing w:val="0"/>
          <w:w w:val="100"/>
          <w:position w:val="0"/>
          <w:shd w:val="clear" w:color="auto" w:fill="auto"/>
          <w:lang w:val="el-GR" w:eastAsia="el-GR" w:bidi="el-GR"/>
        </w:rPr>
        <w:t xml:space="preserve">Τα </w:t>
      </w:r>
      <w:r>
        <w:rPr>
          <w:b/>
          <w:bCs/>
          <w:color w:val="000000"/>
          <w:spacing w:val="0"/>
          <w:w w:val="100"/>
          <w:position w:val="0"/>
          <w:sz w:val="16"/>
          <w:szCs w:val="16"/>
          <w:shd w:val="clear" w:color="auto" w:fill="auto"/>
          <w:lang w:val="el-GR" w:eastAsia="el-GR" w:bidi="el-GR"/>
        </w:rPr>
        <w:t xml:space="preserve">ΦΕΚ σε ηλεκτρονική μορφή </w:t>
      </w:r>
      <w:r>
        <w:rPr>
          <w:color w:val="000000"/>
          <w:spacing w:val="0"/>
          <w:w w:val="100"/>
          <w:position w:val="0"/>
          <w:shd w:val="clear" w:color="auto" w:fill="auto"/>
          <w:lang w:val="el-GR" w:eastAsia="el-GR" w:bidi="el-GR"/>
        </w:rPr>
        <w:t xml:space="preserve">διατίθενται δωρεάν στο </w:t>
      </w:r>
      <w:r>
        <w:fldChar w:fldCharType="begin"/>
      </w:r>
      <w:r>
        <w:rPr/>
        <w:instrText> HYPERLINK "http://www.et.gr" </w:instrText>
      </w:r>
      <w:r>
        <w:fldChar w:fldCharType="separate"/>
      </w:r>
      <w:r>
        <w:rPr>
          <w:b/>
          <w:bCs/>
          <w:color w:val="000000"/>
          <w:spacing w:val="0"/>
          <w:w w:val="100"/>
          <w:position w:val="0"/>
          <w:sz w:val="16"/>
          <w:szCs w:val="16"/>
          <w:shd w:val="clear" w:color="auto" w:fill="auto"/>
          <w:lang w:val="en-US" w:eastAsia="en-US" w:bidi="en-US"/>
        </w:rPr>
        <w:t>www.et.gr</w:t>
      </w:r>
      <w:r>
        <w:fldChar w:fldCharType="end"/>
      </w:r>
      <w:r>
        <w:rPr>
          <w:b/>
          <w:bCs/>
          <w:color w:val="000000"/>
          <w:spacing w:val="0"/>
          <w:w w:val="100"/>
          <w:position w:val="0"/>
          <w:sz w:val="16"/>
          <w:szCs w:val="16"/>
          <w:shd w:val="clear" w:color="auto" w:fill="auto"/>
          <w:lang w:val="en-US" w:eastAsia="en-US" w:bidi="en-US"/>
        </w:rPr>
        <w:t xml:space="preserve">, </w:t>
      </w:r>
      <w:r>
        <w:rPr>
          <w:color w:val="000000"/>
          <w:spacing w:val="0"/>
          <w:w w:val="100"/>
          <w:position w:val="0"/>
          <w:shd w:val="clear" w:color="auto" w:fill="auto"/>
          <w:lang w:val="el-GR" w:eastAsia="el-GR" w:bidi="el-GR"/>
        </w:rPr>
        <w:t>την επίσημη ιστο</w:t>
        <w:softHyphen/>
        <w:t>σελίδα του Εθνικού Τυπογραφείου. Όσα ΦΕΚ δεν έχουν ψηφιοποιηθεί και καταχωριστεί στην ανωτέρω ιστοσελίδα, ψηφιοποιούνται και αποστέλλονται επίσης δωρεάν με την υποβολή αί</w:t>
        <w:softHyphen/>
        <w:t xml:space="preserve">τησης, για την οποία αρκεί η συμπλήρωση των αναγκαίων στοιχείων σε ειδική φόρμα στον ιστότοπο </w:t>
      </w:r>
      <w:r>
        <w:fldChar w:fldCharType="begin"/>
      </w:r>
      <w:r>
        <w:rPr/>
        <w:instrText> HYPERLINK "http://www.et.gr" </w:instrText>
      </w:r>
      <w:r>
        <w:fldChar w:fldCharType="separate"/>
      </w:r>
      <w:r>
        <w:rPr>
          <w:color w:val="000000"/>
          <w:spacing w:val="0"/>
          <w:w w:val="100"/>
          <w:position w:val="0"/>
          <w:shd w:val="clear" w:color="auto" w:fill="auto"/>
          <w:lang w:val="en-US" w:eastAsia="en-US" w:bidi="en-US"/>
        </w:rPr>
        <w:t>www.et.gr</w:t>
      </w:r>
      <w:r>
        <w:fldChar w:fldCharType="end"/>
      </w:r>
      <w:r>
        <w:rPr>
          <w:color w:val="000000"/>
          <w:spacing w:val="0"/>
          <w:w w:val="100"/>
          <w:position w:val="0"/>
          <w:shd w:val="clear" w:color="auto" w:fill="auto"/>
          <w:lang w:val="en-US" w:eastAsia="en-US" w:bidi="en-US"/>
        </w:rPr>
        <w:t>.</w:t>
      </w:r>
    </w:p>
    <w:p>
      <w:pPr>
        <w:pStyle w:val="Style9"/>
        <w:keepNext w:val="0"/>
        <w:keepLines w:val="0"/>
        <w:widowControl w:val="0"/>
        <w:numPr>
          <w:ilvl w:val="0"/>
          <w:numId w:val="65"/>
        </w:numPr>
        <w:shd w:val="clear" w:color="auto" w:fill="auto"/>
        <w:tabs>
          <w:tab w:pos="385" w:val="left"/>
        </w:tabs>
        <w:bidi w:val="0"/>
        <w:spacing w:before="0" w:after="6" w:line="283" w:lineRule="auto"/>
        <w:ind w:left="0" w:right="0" w:firstLine="240"/>
        <w:jc w:val="both"/>
      </w:pPr>
      <w:r>
        <w:rPr>
          <w:color w:val="000000"/>
          <w:spacing w:val="0"/>
          <w:w w:val="100"/>
          <w:position w:val="0"/>
          <w:shd w:val="clear" w:color="auto" w:fill="auto"/>
          <w:lang w:val="el-GR" w:eastAsia="el-GR" w:bidi="el-GR"/>
        </w:rPr>
        <w:t xml:space="preserve">Τα </w:t>
      </w:r>
      <w:r>
        <w:rPr>
          <w:b/>
          <w:bCs/>
          <w:color w:val="000000"/>
          <w:spacing w:val="0"/>
          <w:w w:val="100"/>
          <w:position w:val="0"/>
          <w:sz w:val="16"/>
          <w:szCs w:val="16"/>
          <w:shd w:val="clear" w:color="auto" w:fill="auto"/>
          <w:lang w:val="el-GR" w:eastAsia="el-GR" w:bidi="el-GR"/>
        </w:rPr>
        <w:t xml:space="preserve">ΦΕΚ σε έντυπη μορφή </w:t>
      </w:r>
      <w:r>
        <w:rPr>
          <w:color w:val="000000"/>
          <w:spacing w:val="0"/>
          <w:w w:val="100"/>
          <w:position w:val="0"/>
          <w:shd w:val="clear" w:color="auto" w:fill="auto"/>
          <w:lang w:val="el-GR" w:eastAsia="el-GR" w:bidi="el-GR"/>
        </w:rPr>
        <w:t>διατίθενται σε μεμονωμένα φύλλα είτε απευθείας από το Τμή- μα Πωλήσεων και Συνδρομητών, είτε ταχυδρομικά με την αποστολή αιτήματος παραγγελίας μέσω των ΚΕΠ, είτε με ετήσια συνδρομή μέσω του Τμήματος Πωλήσεων και Συνδρομητών. Το κόστος ενός ασπρόμαυρου ΦΕΚ από 1 έως 16 σελίδες είναι 1,00 €, αλλά για κάθε επιπλέον οκτασέλιδο (ή μέρος αυτού) προσαυξάνεται κατά 0,20 €.Το κόστος ενός έγχρωμου ΦΕΚ από 1 έως 16 σελίδες είναι 1,50 €, αλλά για κάθε επιπλέον οκτασέλιδο (ή μέρος αυτού) προσαυξά</w:t>
        <w:softHyphen/>
        <w:t>νεται κατά 0,30 €. Το τεύχος Α.Σ.Ε.Π. διατίθεται δωρεάν.</w:t>
      </w:r>
    </w:p>
    <w:p>
      <w:pPr>
        <w:pStyle w:val="Style9"/>
        <w:keepNext w:val="0"/>
        <w:keepLines w:val="0"/>
        <w:widowControl w:val="0"/>
        <w:numPr>
          <w:ilvl w:val="0"/>
          <w:numId w:val="65"/>
        </w:numPr>
        <w:pBdr>
          <w:top w:val="single" w:sz="0" w:space="7" w:color="D9E2F1"/>
          <w:left w:val="single" w:sz="0" w:space="0" w:color="D9E2F1"/>
          <w:bottom w:val="single" w:sz="0" w:space="0" w:color="D9E2F1"/>
          <w:right w:val="single" w:sz="0" w:space="0" w:color="D9E2F1"/>
        </w:pBdr>
        <w:shd w:val="clear" w:color="auto" w:fill="D9E2F1"/>
        <w:tabs>
          <w:tab w:pos="533" w:val="left"/>
        </w:tabs>
        <w:bidi w:val="0"/>
        <w:spacing w:before="0" w:after="80" w:line="240" w:lineRule="auto"/>
        <w:ind w:left="0" w:right="0" w:firstLine="240"/>
        <w:jc w:val="both"/>
        <w:rPr>
          <w:sz w:val="16"/>
          <w:szCs w:val="16"/>
        </w:rPr>
      </w:pPr>
      <w:r>
        <w:rPr>
          <w:b/>
          <w:bCs/>
          <w:color w:val="000000"/>
          <w:spacing w:val="0"/>
          <w:w w:val="100"/>
          <w:position w:val="0"/>
          <w:sz w:val="16"/>
          <w:szCs w:val="16"/>
          <w:shd w:val="clear" w:color="auto" w:fill="auto"/>
          <w:lang w:val="el-GR" w:eastAsia="el-GR" w:bidi="el-GR"/>
        </w:rPr>
        <w:t>Τρόποι αποστολής κειμένων προς δημοσίευση:</w:t>
      </w:r>
    </w:p>
    <w:p>
      <w:pPr>
        <w:pStyle w:val="Style9"/>
        <w:keepNext w:val="0"/>
        <w:keepLines w:val="0"/>
        <w:widowControl w:val="0"/>
        <w:pBdr>
          <w:top w:val="single" w:sz="0" w:space="0" w:color="D9E2F1"/>
          <w:left w:val="single" w:sz="0" w:space="0" w:color="D9E2F1"/>
          <w:bottom w:val="single" w:sz="0" w:space="8" w:color="D9E2F1"/>
          <w:right w:val="single" w:sz="0" w:space="0" w:color="D9E2F1"/>
        </w:pBdr>
        <w:shd w:val="clear" w:color="auto" w:fill="D9E2F1"/>
        <w:bidi w:val="0"/>
        <w:spacing w:before="0" w:after="0" w:line="288" w:lineRule="auto"/>
        <w:ind w:left="220" w:right="0"/>
        <w:jc w:val="left"/>
      </w:pPr>
      <w:r>
        <w:rPr>
          <w:color w:val="000000"/>
          <w:spacing w:val="0"/>
          <w:w w:val="100"/>
          <w:position w:val="0"/>
          <w:shd w:val="clear" w:color="auto" w:fill="auto"/>
          <w:lang w:val="el-GR" w:eastAsia="el-GR" w:bidi="el-GR"/>
        </w:rPr>
        <w:t xml:space="preserve">Α. Τα κείμενα προς δημοσίευση στο ΦΕΚ, από τις υπηρεσίες και τους φορείς του δημοσίου, αποστέλλονται ηλεκτρονικά στη διεύθυνση </w:t>
      </w:r>
      <w:r>
        <w:fldChar w:fldCharType="begin"/>
      </w:r>
      <w:r>
        <w:rPr/>
        <w:instrText> HYPERLINK "mailto:webmaster.et@et.gr" </w:instrText>
      </w:r>
      <w:r>
        <w:fldChar w:fldCharType="separate"/>
      </w:r>
      <w:r>
        <w:rPr>
          <w:color w:val="000000"/>
          <w:spacing w:val="0"/>
          <w:w w:val="100"/>
          <w:position w:val="0"/>
          <w:shd w:val="clear" w:color="auto" w:fill="auto"/>
          <w:lang w:val="en-US" w:eastAsia="en-US" w:bidi="en-US"/>
        </w:rPr>
        <w:t>webmaster.et@et.gr</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el-GR" w:eastAsia="el-GR" w:bidi="el-GR"/>
        </w:rPr>
        <w:t>με χρήση προηγμένης ψηφιακής υπογραφής και χρονοσήμανσης.</w:t>
      </w:r>
    </w:p>
    <w:p>
      <w:pPr>
        <w:pStyle w:val="Style9"/>
        <w:keepNext w:val="0"/>
        <w:keepLines w:val="0"/>
        <w:widowControl w:val="0"/>
        <w:pBdr>
          <w:top w:val="single" w:sz="0" w:space="7" w:color="D9E2F1"/>
          <w:left w:val="single" w:sz="0" w:space="0" w:color="D9E2F1"/>
          <w:bottom w:val="single" w:sz="0" w:space="8" w:color="D9E2F1"/>
          <w:right w:val="single" w:sz="0" w:space="0" w:color="D9E2F1"/>
        </w:pBdr>
        <w:shd w:val="clear" w:color="auto" w:fill="D9E2F1"/>
        <w:bidi w:val="0"/>
        <w:spacing w:before="0" w:after="0" w:line="288" w:lineRule="auto"/>
        <w:ind w:left="220" w:right="0"/>
        <w:jc w:val="left"/>
      </w:pPr>
      <w:r>
        <w:rPr>
          <w:color w:val="000000"/>
          <w:spacing w:val="0"/>
          <w:w w:val="100"/>
          <w:position w:val="0"/>
          <w:shd w:val="clear" w:color="auto" w:fill="auto"/>
          <w:lang w:val="el-GR" w:eastAsia="el-GR" w:bidi="el-GR"/>
        </w:rPr>
        <w:t>Β. Κατ' εξαίρεση, όσοι πολίτες δεν διαθέτουν προηγμένη ψηφιακή υπογραφή μπορούν είτε να αποστέλλουν ταχυδρομικά, είτε να καταθέτουν με εκπρόσωπό τους κείμενα προς δημοσίευση εκτυπωμένα σε χαρτί στοΤμήμα Παραλαβής και Καταχώρισης Δημοσιευμάτων.</w:t>
      </w:r>
    </w:p>
    <w:p>
      <w:pPr>
        <w:pStyle w:val="Style9"/>
        <w:keepNext w:val="0"/>
        <w:keepLines w:val="0"/>
        <w:widowControl w:val="0"/>
        <w:numPr>
          <w:ilvl w:val="0"/>
          <w:numId w:val="65"/>
        </w:numPr>
        <w:shd w:val="clear" w:color="auto" w:fill="auto"/>
        <w:tabs>
          <w:tab w:pos="380" w:val="left"/>
        </w:tabs>
        <w:bidi w:val="0"/>
        <w:spacing w:before="0" w:after="140" w:line="269" w:lineRule="auto"/>
        <w:ind w:left="0" w:right="0" w:firstLine="240"/>
        <w:jc w:val="both"/>
      </w:pPr>
      <w:r>
        <w:rPr>
          <w:color w:val="000000"/>
          <w:spacing w:val="0"/>
          <w:w w:val="100"/>
          <w:position w:val="0"/>
          <w:shd w:val="clear" w:color="auto" w:fill="auto"/>
          <w:lang w:val="el-GR" w:eastAsia="el-GR" w:bidi="el-GR"/>
        </w:rPr>
        <w:t>Πληροφορίες, σχετικά με την αποστολή/κατάθεση εγγράφων προς δημοσίευση, την ημε</w:t>
        <w:softHyphen/>
        <w:t>ρήσια κυκλοφορία των Φ.Ε.Κ., με την πώληση των τευχών και με τους ισχύοντες τιμοκαταλό</w:t>
        <w:softHyphen/>
        <w:t xml:space="preserve">γους για όλες τις υπηρεσίες μας, περιλαμβάνονται στον ιστότοπο </w:t>
      </w:r>
      <w:r>
        <w:rPr>
          <w:color w:val="000000"/>
          <w:spacing w:val="0"/>
          <w:w w:val="100"/>
          <w:position w:val="0"/>
          <w:shd w:val="clear" w:color="auto" w:fill="auto"/>
          <w:lang w:val="en-US" w:eastAsia="en-US" w:bidi="en-US"/>
        </w:rPr>
        <w:t>(</w:t>
      </w:r>
      <w:r>
        <w:fldChar w:fldCharType="begin"/>
      </w:r>
      <w:r>
        <w:rPr/>
        <w:instrText> HYPERLINK "http://www.et.gr" </w:instrText>
      </w:r>
      <w:r>
        <w:fldChar w:fldCharType="separate"/>
      </w:r>
      <w:r>
        <w:rPr>
          <w:color w:val="000000"/>
          <w:spacing w:val="0"/>
          <w:w w:val="100"/>
          <w:position w:val="0"/>
          <w:shd w:val="clear" w:color="auto" w:fill="auto"/>
          <w:lang w:val="en-US" w:eastAsia="en-US" w:bidi="en-US"/>
        </w:rPr>
        <w:t>www.et.gr</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el-GR" w:eastAsia="el-GR" w:bidi="el-GR"/>
        </w:rPr>
        <w:t>Επίσης μέσω του ιστότοπου δίδονται πληροφορίες σχετικά με την πορεία δημοσίευσης των εγγράφων, με βάση τον Κωδικό Αριθμό Δημοσιεύματος (ΚΑΔ). Πρόκειται για τον αριθμό που εκδίδει το Εθνι</w:t>
        <w:softHyphen/>
        <w:t>κό Τυπογραφείο για όλα τα κείμενα που πληρούν τις προϋποθέσεις δημοσίευσης.</w:t>
      </w:r>
    </w:p>
    <w:p>
      <w:pPr>
        <w:pStyle w:val="Style9"/>
        <w:keepNext w:val="0"/>
        <w:keepLines w:val="0"/>
        <w:widowControl w:val="0"/>
        <w:numPr>
          <w:ilvl w:val="0"/>
          <w:numId w:val="63"/>
        </w:numPr>
        <w:shd w:val="clear" w:color="auto" w:fill="auto"/>
        <w:tabs>
          <w:tab w:pos="1634" w:val="left"/>
        </w:tabs>
        <w:bidi w:val="0"/>
        <w:spacing w:before="0" w:after="80" w:line="240" w:lineRule="auto"/>
        <w:ind w:left="1340" w:right="0" w:firstLine="0"/>
        <w:jc w:val="left"/>
        <w:rPr>
          <w:sz w:val="16"/>
          <w:szCs w:val="16"/>
        </w:rPr>
      </w:pPr>
      <w:r>
        <w:rPr>
          <w:b/>
          <w:bCs/>
          <w:color w:val="064085"/>
          <w:spacing w:val="0"/>
          <w:w w:val="100"/>
          <w:position w:val="0"/>
          <w:sz w:val="16"/>
          <w:szCs w:val="16"/>
          <w:shd w:val="clear" w:color="auto" w:fill="auto"/>
          <w:lang w:val="el-GR" w:eastAsia="el-GR" w:bidi="el-GR"/>
        </w:rPr>
        <w:t>ΕΚΤΥΠΩΤΙΚΕΣ - ΕΚΔΟΤΙΚΕΣ ΑΝΑΓΚΕΣ ΤΟΥ ΔΗΜΟΣΙΟΥ</w:t>
      </w:r>
    </w:p>
    <w:p>
      <w:pPr>
        <w:pStyle w:val="Style9"/>
        <w:keepNext w:val="0"/>
        <w:keepLines w:val="0"/>
        <w:widowControl w:val="0"/>
        <w:shd w:val="clear" w:color="auto" w:fill="auto"/>
        <w:bidi w:val="0"/>
        <w:spacing w:before="0" w:after="0" w:line="283" w:lineRule="auto"/>
        <w:ind w:left="0" w:right="0" w:firstLine="240"/>
        <w:jc w:val="both"/>
      </w:pPr>
      <w:r>
        <w:rPr>
          <w:color w:val="000000"/>
          <w:spacing w:val="0"/>
          <w:w w:val="100"/>
          <w:position w:val="0"/>
          <w:shd w:val="clear" w:color="auto" w:fill="auto"/>
          <w:lang w:val="el-GR" w:eastAsia="el-GR" w:bidi="el-GR"/>
        </w:rPr>
        <w:t>Το Εθνικό Τυπογραφείο ανταποκρινόμενο σε αιτήματα υπηρεσιών και φορέωντου δημοσίου αναλαμβάνει να σχεδιάσει και να εκτυπώσει έντυπα, φυλλάδια, βιβλία, αφίσες, μπλοκ, μηχανο</w:t>
        <w:softHyphen/>
        <w:t>γραφικά έντυπα, φακέλους για κάθε χρήση, κ.ά.</w:t>
      </w:r>
    </w:p>
    <w:p>
      <w:pPr>
        <w:pStyle w:val="Style9"/>
        <w:keepNext w:val="0"/>
        <w:keepLines w:val="0"/>
        <w:widowControl w:val="0"/>
        <w:shd w:val="clear" w:color="auto" w:fill="auto"/>
        <w:bidi w:val="0"/>
        <w:spacing w:before="0" w:after="0" w:line="283" w:lineRule="auto"/>
        <w:ind w:left="0" w:right="0" w:firstLine="220"/>
        <w:jc w:val="left"/>
      </w:pPr>
      <w:r>
        <w:rPr>
          <w:color w:val="000000"/>
          <w:spacing w:val="0"/>
          <w:w w:val="100"/>
          <w:position w:val="0"/>
          <w:shd w:val="clear" w:color="auto" w:fill="auto"/>
          <w:lang w:val="el-GR" w:eastAsia="el-GR" w:bidi="el-GR"/>
        </w:rPr>
        <w:t>Επίσης σχεδιάζει ψηφιακές εκδόσεις, λογότυπο και παράγει οπτικοακουστικό υλικό.</w:t>
      </w:r>
    </w:p>
    <w:p>
      <w:pPr>
        <w:widowControl w:val="0"/>
        <w:spacing w:line="1" w:lineRule="exact"/>
        <w:sectPr>
          <w:footnotePr>
            <w:pos w:val="pageBottom"/>
            <w:numFmt w:val="decimal"/>
            <w:numRestart w:val="continuous"/>
          </w:footnotePr>
          <w:type w:val="continuous"/>
          <w:pgSz w:w="11900" w:h="16840"/>
          <w:pgMar w:top="1858" w:right="642" w:bottom="1671" w:left="1928" w:header="0" w:footer="3" w:gutter="0"/>
          <w:cols w:space="720"/>
          <w:noEndnote/>
          <w:rtlGutter w:val="0"/>
          <w:docGrid w:linePitch="360"/>
        </w:sectPr>
      </w:pPr>
      <w:r>
        <mc:AlternateContent>
          <mc:Choice Requires="wps">
            <w:drawing>
              <wp:anchor distT="25400" distB="1017905" distL="0" distR="0" simplePos="0" relativeHeight="125829378" behindDoc="0" locked="0" layoutInCell="1" allowOverlap="1">
                <wp:simplePos x="0" y="0"/>
                <wp:positionH relativeFrom="page">
                  <wp:posOffset>1287780</wp:posOffset>
                </wp:positionH>
                <wp:positionV relativeFrom="paragraph">
                  <wp:posOffset>25400</wp:posOffset>
                </wp:positionV>
                <wp:extent cx="2856230" cy="353695"/>
                <wp:wrapTopAndBottom/>
                <wp:docPr id="32" name="Shape 32"/>
                <a:graphic xmlns:a="http://schemas.openxmlformats.org/drawingml/2006/main">
                  <a:graphicData uri="http://schemas.microsoft.com/office/word/2010/wordprocessingShape">
                    <wps:wsp>
                      <wps:cNvSpPr txBox="1"/>
                      <wps:spPr>
                        <a:xfrm>
                          <a:ext cx="2856230" cy="353695"/>
                        </a:xfrm>
                        <a:prstGeom prst="rect"/>
                        <a:noFill/>
                      </wps:spPr>
                      <wps:txbx>
                        <w:txbxContent>
                          <w:p>
                            <w:pPr>
                              <w:pStyle w:val="Style24"/>
                              <w:keepNext w:val="0"/>
                              <w:keepLines w:val="0"/>
                              <w:widowControl w:val="0"/>
                              <w:pBdr>
                                <w:top w:val="single" w:sz="4" w:space="0" w:color="auto"/>
                              </w:pBdr>
                              <w:shd w:val="clear" w:color="auto" w:fill="auto"/>
                              <w:bidi w:val="0"/>
                              <w:spacing w:before="0" w:after="160" w:line="240" w:lineRule="auto"/>
                              <w:ind w:left="0" w:right="0" w:firstLine="0"/>
                              <w:jc w:val="left"/>
                            </w:pPr>
                            <w:r>
                              <w:rPr>
                                <w:b/>
                                <w:bCs/>
                                <w:color w:val="000000"/>
                                <w:spacing w:val="0"/>
                                <w:w w:val="100"/>
                                <w:position w:val="0"/>
                                <w:sz w:val="14"/>
                                <w:szCs w:val="14"/>
                                <w:u w:val="single"/>
                                <w:shd w:val="clear" w:color="auto" w:fill="auto"/>
                                <w:lang w:val="el-GR" w:eastAsia="el-GR" w:bidi="el-GR"/>
                              </w:rPr>
                              <w:t xml:space="preserve">Ταχυδρομική Διεύθυνση: </w:t>
                            </w:r>
                            <w:r>
                              <w:rPr>
                                <w:color w:val="000000"/>
                                <w:spacing w:val="0"/>
                                <w:w w:val="100"/>
                                <w:position w:val="0"/>
                                <w:u w:val="single"/>
                                <w:shd w:val="clear" w:color="auto" w:fill="auto"/>
                                <w:lang w:val="el-GR" w:eastAsia="el-GR" w:bidi="el-GR"/>
                              </w:rPr>
                              <w:t>Καποδιστρίου 34, τ.κ. 10432, Αθήνα</w:t>
                            </w:r>
                          </w:p>
                          <w:p>
                            <w:pPr>
                              <w:pStyle w:val="Style24"/>
                              <w:keepNext w:val="0"/>
                              <w:keepLines w:val="0"/>
                              <w:widowControl w:val="0"/>
                              <w:pBdr>
                                <w:bottom w:val="single" w:sz="4" w:space="0" w:color="auto"/>
                              </w:pBdr>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l-GR" w:eastAsia="el-GR" w:bidi="el-GR"/>
                              </w:rPr>
                              <w:t>ΤΗΛΕΦΩΝΙΚΟ ΚΕΝΤΡΟ: 210 5279000</w:t>
                            </w:r>
                            <w:r>
                              <w:rPr>
                                <w:b/>
                                <w:bCs/>
                                <w:color w:val="000000"/>
                                <w:spacing w:val="0"/>
                                <w:w w:val="100"/>
                                <w:position w:val="0"/>
                                <w:sz w:val="14"/>
                                <w:szCs w:val="14"/>
                                <w:shd w:val="clear" w:color="auto" w:fill="auto"/>
                                <w:lang w:val="en-US" w:eastAsia="en-US" w:bidi="en-US"/>
                              </w:rPr>
                              <w:t>-fax:</w:t>
                            </w:r>
                            <w:r>
                              <w:rPr>
                                <w:b/>
                                <w:bCs/>
                                <w:color w:val="000000"/>
                                <w:spacing w:val="0"/>
                                <w:w w:val="100"/>
                                <w:position w:val="0"/>
                                <w:sz w:val="14"/>
                                <w:szCs w:val="14"/>
                                <w:shd w:val="clear" w:color="auto" w:fill="auto"/>
                                <w:lang w:val="el-GR" w:eastAsia="el-GR" w:bidi="el-GR"/>
                              </w:rPr>
                              <w:t>210 5279054</w:t>
                            </w:r>
                          </w:p>
                        </w:txbxContent>
                      </wps:txbx>
                      <wps:bodyPr lIns="0" tIns="0" rIns="0" bIns="0">
                        <a:noAutoFit/>
                      </wps:bodyPr>
                    </wps:wsp>
                  </a:graphicData>
                </a:graphic>
              </wp:anchor>
            </w:drawing>
          </mc:Choice>
          <mc:Fallback>
            <w:pict>
              <v:shape id="_x0000_s1058" type="#_x0000_t202" style="position:absolute;margin-left:101.40000000000001pt;margin-top:2.pt;width:224.90000000000001pt;height:27.850000000000001pt;z-index:-125829375;mso-wrap-distance-left:0;mso-wrap-distance-top:2.pt;mso-wrap-distance-right:0;mso-wrap-distance-bottom:80.150000000000006pt;mso-position-horizontal-relative:page" filled="f" stroked="f">
                <v:textbox inset="0,0,0,0">
                  <w:txbxContent>
                    <w:p>
                      <w:pPr>
                        <w:pStyle w:val="Style24"/>
                        <w:keepNext w:val="0"/>
                        <w:keepLines w:val="0"/>
                        <w:widowControl w:val="0"/>
                        <w:pBdr>
                          <w:top w:val="single" w:sz="4" w:space="0" w:color="auto"/>
                        </w:pBdr>
                        <w:shd w:val="clear" w:color="auto" w:fill="auto"/>
                        <w:bidi w:val="0"/>
                        <w:spacing w:before="0" w:after="160" w:line="240" w:lineRule="auto"/>
                        <w:ind w:left="0" w:right="0" w:firstLine="0"/>
                        <w:jc w:val="left"/>
                      </w:pPr>
                      <w:r>
                        <w:rPr>
                          <w:b/>
                          <w:bCs/>
                          <w:color w:val="000000"/>
                          <w:spacing w:val="0"/>
                          <w:w w:val="100"/>
                          <w:position w:val="0"/>
                          <w:sz w:val="14"/>
                          <w:szCs w:val="14"/>
                          <w:u w:val="single"/>
                          <w:shd w:val="clear" w:color="auto" w:fill="auto"/>
                          <w:lang w:val="el-GR" w:eastAsia="el-GR" w:bidi="el-GR"/>
                        </w:rPr>
                        <w:t xml:space="preserve">Ταχυδρομική Διεύθυνση: </w:t>
                      </w:r>
                      <w:r>
                        <w:rPr>
                          <w:color w:val="000000"/>
                          <w:spacing w:val="0"/>
                          <w:w w:val="100"/>
                          <w:position w:val="0"/>
                          <w:u w:val="single"/>
                          <w:shd w:val="clear" w:color="auto" w:fill="auto"/>
                          <w:lang w:val="el-GR" w:eastAsia="el-GR" w:bidi="el-GR"/>
                        </w:rPr>
                        <w:t>Καποδιστρίου 34, τ.κ. 10432, Αθήνα</w:t>
                      </w:r>
                    </w:p>
                    <w:p>
                      <w:pPr>
                        <w:pStyle w:val="Style24"/>
                        <w:keepNext w:val="0"/>
                        <w:keepLines w:val="0"/>
                        <w:widowControl w:val="0"/>
                        <w:pBdr>
                          <w:bottom w:val="single" w:sz="4" w:space="0" w:color="auto"/>
                        </w:pBdr>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l-GR" w:eastAsia="el-GR" w:bidi="el-GR"/>
                        </w:rPr>
                        <w:t>ΤΗΛΕΦΩΝΙΚΟ ΚΕΝΤΡΟ: 210 5279000</w:t>
                      </w:r>
                      <w:r>
                        <w:rPr>
                          <w:b/>
                          <w:bCs/>
                          <w:color w:val="000000"/>
                          <w:spacing w:val="0"/>
                          <w:w w:val="100"/>
                          <w:position w:val="0"/>
                          <w:sz w:val="14"/>
                          <w:szCs w:val="14"/>
                          <w:shd w:val="clear" w:color="auto" w:fill="auto"/>
                          <w:lang w:val="en-US" w:eastAsia="en-US" w:bidi="en-US"/>
                        </w:rPr>
                        <w:t>-fax:</w:t>
                      </w:r>
                      <w:r>
                        <w:rPr>
                          <w:b/>
                          <w:bCs/>
                          <w:color w:val="000000"/>
                          <w:spacing w:val="0"/>
                          <w:w w:val="100"/>
                          <w:position w:val="0"/>
                          <w:sz w:val="14"/>
                          <w:szCs w:val="14"/>
                          <w:shd w:val="clear" w:color="auto" w:fill="auto"/>
                          <w:lang w:val="el-GR" w:eastAsia="el-GR" w:bidi="el-GR"/>
                        </w:rPr>
                        <w:t>210 5279054</w:t>
                      </w:r>
                    </w:p>
                  </w:txbxContent>
                </v:textbox>
                <w10:wrap type="topAndBottom" anchorx="page"/>
              </v:shape>
            </w:pict>
          </mc:Fallback>
        </mc:AlternateContent>
      </w:r>
      <w:r>
        <mc:AlternateContent>
          <mc:Choice Requires="wps">
            <w:drawing>
              <wp:anchor distT="549910" distB="20955" distL="0" distR="0" simplePos="0" relativeHeight="125829380" behindDoc="0" locked="0" layoutInCell="1" allowOverlap="1">
                <wp:simplePos x="0" y="0"/>
                <wp:positionH relativeFrom="page">
                  <wp:posOffset>1290955</wp:posOffset>
                </wp:positionH>
                <wp:positionV relativeFrom="paragraph">
                  <wp:posOffset>549910</wp:posOffset>
                </wp:positionV>
                <wp:extent cx="2828290" cy="826135"/>
                <wp:wrapTopAndBottom/>
                <wp:docPr id="34" name="Shape 34"/>
                <a:graphic xmlns:a="http://schemas.openxmlformats.org/drawingml/2006/main">
                  <a:graphicData uri="http://schemas.microsoft.com/office/word/2010/wordprocessingShape">
                    <wps:wsp>
                      <wps:cNvSpPr txBox="1"/>
                      <wps:spPr>
                        <a:xfrm>
                          <a:ext cx="2828290" cy="826135"/>
                        </a:xfrm>
                        <a:prstGeom prst="rect"/>
                        <a:noFill/>
                      </wps:spPr>
                      <wps:txbx>
                        <w:txbxContent>
                          <w:p>
                            <w:pPr>
                              <w:pStyle w:val="Style24"/>
                              <w:keepNext w:val="0"/>
                              <w:keepLines w:val="0"/>
                              <w:widowControl w:val="0"/>
                              <w:shd w:val="clear" w:color="auto" w:fill="auto"/>
                              <w:bidi w:val="0"/>
                              <w:spacing w:before="0" w:after="40" w:line="240" w:lineRule="auto"/>
                              <w:ind w:left="0" w:right="0" w:firstLine="0"/>
                              <w:jc w:val="left"/>
                              <w:rPr>
                                <w:sz w:val="14"/>
                                <w:szCs w:val="14"/>
                              </w:rPr>
                            </w:pPr>
                            <w:r>
                              <w:rPr>
                                <w:b/>
                                <w:bCs/>
                                <w:color w:val="000000"/>
                                <w:spacing w:val="0"/>
                                <w:w w:val="100"/>
                                <w:position w:val="0"/>
                                <w:sz w:val="14"/>
                                <w:szCs w:val="14"/>
                                <w:u w:val="single"/>
                                <w:shd w:val="clear" w:color="auto" w:fill="auto"/>
                                <w:lang w:val="el-GR" w:eastAsia="el-GR" w:bidi="el-GR"/>
                              </w:rPr>
                              <w:t>ΕΞΥΠΗΡΕΤΗΣΗ ΚΟΙΝΟΥ</w:t>
                            </w:r>
                          </w:p>
                          <w:p>
                            <w:pPr>
                              <w:pStyle w:val="Style24"/>
                              <w:keepNext w:val="0"/>
                              <w:keepLines w:val="0"/>
                              <w:widowControl w:val="0"/>
                              <w:shd w:val="clear" w:color="auto" w:fill="auto"/>
                              <w:bidi w:val="0"/>
                              <w:spacing w:before="0" w:after="40" w:line="240" w:lineRule="auto"/>
                              <w:ind w:left="0" w:right="0" w:firstLine="0"/>
                              <w:jc w:val="left"/>
                            </w:pPr>
                            <w:r>
                              <w:rPr>
                                <w:b/>
                                <w:bCs/>
                                <w:color w:val="000000"/>
                                <w:spacing w:val="0"/>
                                <w:w w:val="100"/>
                                <w:position w:val="0"/>
                                <w:sz w:val="14"/>
                                <w:szCs w:val="14"/>
                                <w:shd w:val="clear" w:color="auto" w:fill="auto"/>
                                <w:lang w:val="el-GR" w:eastAsia="el-GR" w:bidi="el-GR"/>
                              </w:rPr>
                              <w:t xml:space="preserve">Πωλήσεις - Συνδρομές: </w:t>
                            </w:r>
                            <w:r>
                              <w:rPr>
                                <w:color w:val="000000"/>
                                <w:spacing w:val="0"/>
                                <w:w w:val="100"/>
                                <w:position w:val="0"/>
                                <w:shd w:val="clear" w:color="auto" w:fill="auto"/>
                                <w:lang w:val="el-GR" w:eastAsia="el-GR" w:bidi="el-GR"/>
                              </w:rPr>
                              <w:t>(Ισόγειο, τηλ. 210 5279178 -180)</w:t>
                            </w:r>
                          </w:p>
                          <w:p>
                            <w:pPr>
                              <w:pStyle w:val="Style24"/>
                              <w:keepNext w:val="0"/>
                              <w:keepLines w:val="0"/>
                              <w:widowControl w:val="0"/>
                              <w:shd w:val="clear" w:color="auto" w:fill="auto"/>
                              <w:bidi w:val="0"/>
                              <w:spacing w:before="0" w:after="40" w:line="240" w:lineRule="auto"/>
                              <w:ind w:left="0" w:right="0" w:firstLine="0"/>
                              <w:jc w:val="left"/>
                            </w:pPr>
                            <w:r>
                              <w:rPr>
                                <w:b/>
                                <w:bCs/>
                                <w:color w:val="000000"/>
                                <w:spacing w:val="0"/>
                                <w:w w:val="100"/>
                                <w:position w:val="0"/>
                                <w:sz w:val="14"/>
                                <w:szCs w:val="14"/>
                                <w:shd w:val="clear" w:color="auto" w:fill="auto"/>
                                <w:lang w:val="el-GR" w:eastAsia="el-GR" w:bidi="el-GR"/>
                              </w:rPr>
                              <w:t xml:space="preserve">Πληροφορίες: </w:t>
                            </w:r>
                            <w:r>
                              <w:rPr>
                                <w:color w:val="000000"/>
                                <w:spacing w:val="0"/>
                                <w:w w:val="100"/>
                                <w:position w:val="0"/>
                                <w:shd w:val="clear" w:color="auto" w:fill="auto"/>
                                <w:lang w:val="el-GR" w:eastAsia="el-GR" w:bidi="el-GR"/>
                              </w:rPr>
                              <w:t>(Ισόγειο, Γρ. 3 και τηλεφ. κέντρο 210 5279000)</w:t>
                            </w:r>
                          </w:p>
                          <w:p>
                            <w:pPr>
                              <w:pStyle w:val="Style24"/>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sz w:val="14"/>
                                <w:szCs w:val="14"/>
                                <w:u w:val="single"/>
                                <w:shd w:val="clear" w:color="auto" w:fill="auto"/>
                                <w:lang w:val="el-GR" w:eastAsia="el-GR" w:bidi="el-GR"/>
                              </w:rPr>
                              <w:t xml:space="preserve">Παραλαβή Δημ. Ύλης: </w:t>
                            </w:r>
                            <w:r>
                              <w:rPr>
                                <w:color w:val="000000"/>
                                <w:spacing w:val="0"/>
                                <w:w w:val="100"/>
                                <w:position w:val="0"/>
                                <w:u w:val="single"/>
                                <w:shd w:val="clear" w:color="auto" w:fill="auto"/>
                                <w:lang w:val="el-GR" w:eastAsia="el-GR" w:bidi="el-GR"/>
                              </w:rPr>
                              <w:t>(Ισόγειο, τηλ. 210 5279167,210 5279139)</w:t>
                            </w:r>
                          </w:p>
                          <w:p>
                            <w:pPr>
                              <w:pStyle w:val="Style24"/>
                              <w:keepNext w:val="0"/>
                              <w:keepLines w:val="0"/>
                              <w:widowControl w:val="0"/>
                              <w:pBdr>
                                <w:bottom w:val="single" w:sz="4" w:space="0" w:color="auto"/>
                              </w:pBdr>
                              <w:shd w:val="clear" w:color="auto" w:fill="auto"/>
                              <w:bidi w:val="0"/>
                              <w:spacing w:before="0" w:after="40" w:line="240" w:lineRule="auto"/>
                              <w:ind w:left="0" w:right="0" w:firstLine="0"/>
                              <w:jc w:val="left"/>
                            </w:pPr>
                            <w:r>
                              <w:rPr>
                                <w:b/>
                                <w:bCs/>
                                <w:color w:val="000000"/>
                                <w:spacing w:val="0"/>
                                <w:w w:val="100"/>
                                <w:position w:val="0"/>
                                <w:sz w:val="14"/>
                                <w:szCs w:val="14"/>
                                <w:shd w:val="clear" w:color="auto" w:fill="auto"/>
                                <w:lang w:val="el-GR" w:eastAsia="el-GR" w:bidi="el-GR"/>
                              </w:rPr>
                              <w:t xml:space="preserve">Ωράριο για το κοινό: </w:t>
                            </w:r>
                            <w:r>
                              <w:rPr>
                                <w:color w:val="000000"/>
                                <w:spacing w:val="0"/>
                                <w:w w:val="100"/>
                                <w:position w:val="0"/>
                                <w:shd w:val="clear" w:color="auto" w:fill="auto"/>
                                <w:lang w:val="el-GR" w:eastAsia="el-GR" w:bidi="el-GR"/>
                              </w:rPr>
                              <w:t>Δευτέρα ως Παρασκευή: 8:00 -13:30</w:t>
                            </w:r>
                          </w:p>
                        </w:txbxContent>
                      </wps:txbx>
                      <wps:bodyPr lIns="0" tIns="0" rIns="0" bIns="0">
                        <a:noAutoFit/>
                      </wps:bodyPr>
                    </wps:wsp>
                  </a:graphicData>
                </a:graphic>
              </wp:anchor>
            </w:drawing>
          </mc:Choice>
          <mc:Fallback>
            <w:pict>
              <v:shape id="_x0000_s1060" type="#_x0000_t202" style="position:absolute;margin-left:101.65000000000001pt;margin-top:43.300000000000004pt;width:222.70000000000002pt;height:65.049999999999997pt;z-index:-125829373;mso-wrap-distance-left:0;mso-wrap-distance-top:43.300000000000004pt;mso-wrap-distance-right:0;mso-wrap-distance-bottom:1.6500000000000001pt;mso-position-horizontal-relative:page" filled="f" stroked="f">
                <v:textbox inset="0,0,0,0">
                  <w:txbxContent>
                    <w:p>
                      <w:pPr>
                        <w:pStyle w:val="Style24"/>
                        <w:keepNext w:val="0"/>
                        <w:keepLines w:val="0"/>
                        <w:widowControl w:val="0"/>
                        <w:shd w:val="clear" w:color="auto" w:fill="auto"/>
                        <w:bidi w:val="0"/>
                        <w:spacing w:before="0" w:after="40" w:line="240" w:lineRule="auto"/>
                        <w:ind w:left="0" w:right="0" w:firstLine="0"/>
                        <w:jc w:val="left"/>
                        <w:rPr>
                          <w:sz w:val="14"/>
                          <w:szCs w:val="14"/>
                        </w:rPr>
                      </w:pPr>
                      <w:r>
                        <w:rPr>
                          <w:b/>
                          <w:bCs/>
                          <w:color w:val="000000"/>
                          <w:spacing w:val="0"/>
                          <w:w w:val="100"/>
                          <w:position w:val="0"/>
                          <w:sz w:val="14"/>
                          <w:szCs w:val="14"/>
                          <w:u w:val="single"/>
                          <w:shd w:val="clear" w:color="auto" w:fill="auto"/>
                          <w:lang w:val="el-GR" w:eastAsia="el-GR" w:bidi="el-GR"/>
                        </w:rPr>
                        <w:t>ΕΞΥΠΗΡΕΤΗΣΗ ΚΟΙΝΟΥ</w:t>
                      </w:r>
                    </w:p>
                    <w:p>
                      <w:pPr>
                        <w:pStyle w:val="Style24"/>
                        <w:keepNext w:val="0"/>
                        <w:keepLines w:val="0"/>
                        <w:widowControl w:val="0"/>
                        <w:shd w:val="clear" w:color="auto" w:fill="auto"/>
                        <w:bidi w:val="0"/>
                        <w:spacing w:before="0" w:after="40" w:line="240" w:lineRule="auto"/>
                        <w:ind w:left="0" w:right="0" w:firstLine="0"/>
                        <w:jc w:val="left"/>
                      </w:pPr>
                      <w:r>
                        <w:rPr>
                          <w:b/>
                          <w:bCs/>
                          <w:color w:val="000000"/>
                          <w:spacing w:val="0"/>
                          <w:w w:val="100"/>
                          <w:position w:val="0"/>
                          <w:sz w:val="14"/>
                          <w:szCs w:val="14"/>
                          <w:shd w:val="clear" w:color="auto" w:fill="auto"/>
                          <w:lang w:val="el-GR" w:eastAsia="el-GR" w:bidi="el-GR"/>
                        </w:rPr>
                        <w:t xml:space="preserve">Πωλήσεις - Συνδρομές: </w:t>
                      </w:r>
                      <w:r>
                        <w:rPr>
                          <w:color w:val="000000"/>
                          <w:spacing w:val="0"/>
                          <w:w w:val="100"/>
                          <w:position w:val="0"/>
                          <w:shd w:val="clear" w:color="auto" w:fill="auto"/>
                          <w:lang w:val="el-GR" w:eastAsia="el-GR" w:bidi="el-GR"/>
                        </w:rPr>
                        <w:t>(Ισόγειο, τηλ. 210 5279178 -180)</w:t>
                      </w:r>
                    </w:p>
                    <w:p>
                      <w:pPr>
                        <w:pStyle w:val="Style24"/>
                        <w:keepNext w:val="0"/>
                        <w:keepLines w:val="0"/>
                        <w:widowControl w:val="0"/>
                        <w:shd w:val="clear" w:color="auto" w:fill="auto"/>
                        <w:bidi w:val="0"/>
                        <w:spacing w:before="0" w:after="40" w:line="240" w:lineRule="auto"/>
                        <w:ind w:left="0" w:right="0" w:firstLine="0"/>
                        <w:jc w:val="left"/>
                      </w:pPr>
                      <w:r>
                        <w:rPr>
                          <w:b/>
                          <w:bCs/>
                          <w:color w:val="000000"/>
                          <w:spacing w:val="0"/>
                          <w:w w:val="100"/>
                          <w:position w:val="0"/>
                          <w:sz w:val="14"/>
                          <w:szCs w:val="14"/>
                          <w:shd w:val="clear" w:color="auto" w:fill="auto"/>
                          <w:lang w:val="el-GR" w:eastAsia="el-GR" w:bidi="el-GR"/>
                        </w:rPr>
                        <w:t xml:space="preserve">Πληροφορίες: </w:t>
                      </w:r>
                      <w:r>
                        <w:rPr>
                          <w:color w:val="000000"/>
                          <w:spacing w:val="0"/>
                          <w:w w:val="100"/>
                          <w:position w:val="0"/>
                          <w:shd w:val="clear" w:color="auto" w:fill="auto"/>
                          <w:lang w:val="el-GR" w:eastAsia="el-GR" w:bidi="el-GR"/>
                        </w:rPr>
                        <w:t>(Ισόγειο, Γρ. 3 και τηλεφ. κέντρο 210 5279000)</w:t>
                      </w:r>
                    </w:p>
                    <w:p>
                      <w:pPr>
                        <w:pStyle w:val="Style24"/>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sz w:val="14"/>
                          <w:szCs w:val="14"/>
                          <w:u w:val="single"/>
                          <w:shd w:val="clear" w:color="auto" w:fill="auto"/>
                          <w:lang w:val="el-GR" w:eastAsia="el-GR" w:bidi="el-GR"/>
                        </w:rPr>
                        <w:t xml:space="preserve">Παραλαβή Δημ. Ύλης: </w:t>
                      </w:r>
                      <w:r>
                        <w:rPr>
                          <w:color w:val="000000"/>
                          <w:spacing w:val="0"/>
                          <w:w w:val="100"/>
                          <w:position w:val="0"/>
                          <w:u w:val="single"/>
                          <w:shd w:val="clear" w:color="auto" w:fill="auto"/>
                          <w:lang w:val="el-GR" w:eastAsia="el-GR" w:bidi="el-GR"/>
                        </w:rPr>
                        <w:t>(Ισόγειο, τηλ. 210 5279167,210 5279139)</w:t>
                      </w:r>
                    </w:p>
                    <w:p>
                      <w:pPr>
                        <w:pStyle w:val="Style24"/>
                        <w:keepNext w:val="0"/>
                        <w:keepLines w:val="0"/>
                        <w:widowControl w:val="0"/>
                        <w:pBdr>
                          <w:bottom w:val="single" w:sz="4" w:space="0" w:color="auto"/>
                        </w:pBdr>
                        <w:shd w:val="clear" w:color="auto" w:fill="auto"/>
                        <w:bidi w:val="0"/>
                        <w:spacing w:before="0" w:after="40" w:line="240" w:lineRule="auto"/>
                        <w:ind w:left="0" w:right="0" w:firstLine="0"/>
                        <w:jc w:val="left"/>
                      </w:pPr>
                      <w:r>
                        <w:rPr>
                          <w:b/>
                          <w:bCs/>
                          <w:color w:val="000000"/>
                          <w:spacing w:val="0"/>
                          <w:w w:val="100"/>
                          <w:position w:val="0"/>
                          <w:sz w:val="14"/>
                          <w:szCs w:val="14"/>
                          <w:shd w:val="clear" w:color="auto" w:fill="auto"/>
                          <w:lang w:val="el-GR" w:eastAsia="el-GR" w:bidi="el-GR"/>
                        </w:rPr>
                        <w:t xml:space="preserve">Ωράριο για το κοινό: </w:t>
                      </w:r>
                      <w:r>
                        <w:rPr>
                          <w:color w:val="000000"/>
                          <w:spacing w:val="0"/>
                          <w:w w:val="100"/>
                          <w:position w:val="0"/>
                          <w:shd w:val="clear" w:color="auto" w:fill="auto"/>
                          <w:lang w:val="el-GR" w:eastAsia="el-GR" w:bidi="el-GR"/>
                        </w:rPr>
                        <w:t>Δευτέρα ως Παρασκευή: 8:00 -13:30</w:t>
                      </w:r>
                    </w:p>
                  </w:txbxContent>
                </v:textbox>
                <w10:wrap type="topAndBottom" anchorx="page"/>
              </v:shape>
            </w:pict>
          </mc:Fallback>
        </mc:AlternateContent>
      </w:r>
      <w:r>
        <mc:AlternateContent>
          <mc:Choice Requires="wps">
            <w:drawing>
              <wp:anchor distT="31750" distB="0" distL="0" distR="0" simplePos="0" relativeHeight="125829382" behindDoc="0" locked="0" layoutInCell="1" allowOverlap="1">
                <wp:simplePos x="0" y="0"/>
                <wp:positionH relativeFrom="page">
                  <wp:posOffset>4229100</wp:posOffset>
                </wp:positionH>
                <wp:positionV relativeFrom="paragraph">
                  <wp:posOffset>31750</wp:posOffset>
                </wp:positionV>
                <wp:extent cx="1911350" cy="1365250"/>
                <wp:wrapTopAndBottom/>
                <wp:docPr id="36" name="Shape 36"/>
                <a:graphic xmlns:a="http://schemas.openxmlformats.org/drawingml/2006/main">
                  <a:graphicData uri="http://schemas.microsoft.com/office/word/2010/wordprocessingShape">
                    <wps:wsp>
                      <wps:cNvSpPr txBox="1"/>
                      <wps:spPr>
                        <a:xfrm>
                          <a:ext cx="1911350" cy="1365250"/>
                        </a:xfrm>
                        <a:prstGeom prst="rect"/>
                        <a:noFill/>
                      </wps:spPr>
                      <wps:txbx>
                        <w:txbxContent>
                          <w:p>
                            <w:pPr>
                              <w:pStyle w:val="Style24"/>
                              <w:keepNext w:val="0"/>
                              <w:keepLines w:val="0"/>
                              <w:widowControl w:val="0"/>
                              <w:pBdr>
                                <w:top w:val="single" w:sz="4" w:space="0" w:color="auto"/>
                              </w:pBdr>
                              <w:shd w:val="clear" w:color="auto" w:fill="auto"/>
                              <w:bidi w:val="0"/>
                              <w:spacing w:before="0" w:line="322" w:lineRule="auto"/>
                              <w:ind w:left="0" w:right="0" w:firstLine="0"/>
                              <w:jc w:val="left"/>
                              <w:rPr>
                                <w:sz w:val="14"/>
                                <w:szCs w:val="14"/>
                              </w:rPr>
                            </w:pPr>
                            <w:r>
                              <w:rPr>
                                <w:color w:val="000000"/>
                                <w:spacing w:val="0"/>
                                <w:w w:val="100"/>
                                <w:position w:val="0"/>
                                <w:sz w:val="15"/>
                                <w:szCs w:val="15"/>
                                <w:shd w:val="clear" w:color="auto" w:fill="auto"/>
                                <w:lang w:val="el-GR" w:eastAsia="el-GR" w:bidi="el-GR"/>
                              </w:rPr>
                              <w:t xml:space="preserve">Ιστότοπος: </w:t>
                            </w:r>
                            <w:r>
                              <w:fldChar w:fldCharType="begin"/>
                            </w:r>
                            <w:r>
                              <w:rPr/>
                              <w:instrText> HYPERLINK "http://www.et.gr" </w:instrText>
                            </w:r>
                            <w:r>
                              <w:fldChar w:fldCharType="separate"/>
                            </w:r>
                            <w:r>
                              <w:rPr>
                                <w:b/>
                                <w:bCs/>
                                <w:color w:val="000000"/>
                                <w:spacing w:val="0"/>
                                <w:w w:val="100"/>
                                <w:position w:val="0"/>
                                <w:sz w:val="14"/>
                                <w:szCs w:val="14"/>
                                <w:shd w:val="clear" w:color="auto" w:fill="auto"/>
                                <w:lang w:val="en-US" w:eastAsia="en-US" w:bidi="en-US"/>
                              </w:rPr>
                              <w:t>www.et.gr</w:t>
                            </w:r>
                            <w:r>
                              <w:fldChar w:fldCharType="end"/>
                            </w:r>
                          </w:p>
                          <w:p>
                            <w:pPr>
                              <w:pStyle w:val="Style24"/>
                              <w:keepNext w:val="0"/>
                              <w:keepLines w:val="0"/>
                              <w:widowControl w:val="0"/>
                              <w:shd w:val="clear" w:color="auto" w:fill="auto"/>
                              <w:bidi w:val="0"/>
                              <w:spacing w:before="0" w:line="322" w:lineRule="auto"/>
                              <w:ind w:left="0" w:right="0" w:firstLine="0"/>
                              <w:jc w:val="left"/>
                              <w:rPr>
                                <w:sz w:val="14"/>
                                <w:szCs w:val="14"/>
                              </w:rPr>
                            </w:pPr>
                            <w:r>
                              <w:rPr>
                                <w:color w:val="000000"/>
                                <w:spacing w:val="0"/>
                                <w:w w:val="100"/>
                                <w:position w:val="0"/>
                                <w:sz w:val="15"/>
                                <w:szCs w:val="15"/>
                                <w:shd w:val="clear" w:color="auto" w:fill="auto"/>
                                <w:lang w:val="el-GR" w:eastAsia="el-GR" w:bidi="el-GR"/>
                              </w:rPr>
                              <w:t xml:space="preserve">Πληροφορίες σχετικά με την λειτουργία του ιστότοπου: </w:t>
                            </w:r>
                            <w:r>
                              <w:fldChar w:fldCharType="begin"/>
                            </w:r>
                            <w:r>
                              <w:rPr/>
                              <w:instrText> HYPERLINK "mailto:helpdesk.et@et.gr" </w:instrText>
                            </w:r>
                            <w:r>
                              <w:fldChar w:fldCharType="separate"/>
                            </w:r>
                            <w:r>
                              <w:rPr>
                                <w:b/>
                                <w:bCs/>
                                <w:color w:val="000000"/>
                                <w:spacing w:val="0"/>
                                <w:w w:val="100"/>
                                <w:position w:val="0"/>
                                <w:sz w:val="14"/>
                                <w:szCs w:val="14"/>
                                <w:shd w:val="clear" w:color="auto" w:fill="auto"/>
                                <w:lang w:val="en-US" w:eastAsia="en-US" w:bidi="en-US"/>
                              </w:rPr>
                              <w:t>helpdesk.et@et.gr</w:t>
                            </w:r>
                            <w:r>
                              <w:fldChar w:fldCharType="end"/>
                            </w:r>
                          </w:p>
                          <w:p>
                            <w:pPr>
                              <w:pStyle w:val="Style24"/>
                              <w:keepNext w:val="0"/>
                              <w:keepLines w:val="0"/>
                              <w:widowControl w:val="0"/>
                              <w:shd w:val="clear" w:color="auto" w:fill="auto"/>
                              <w:bidi w:val="0"/>
                              <w:spacing w:before="0" w:after="0" w:line="322" w:lineRule="auto"/>
                              <w:ind w:left="0" w:right="0" w:firstLine="0"/>
                              <w:jc w:val="left"/>
                            </w:pPr>
                            <w:r>
                              <w:rPr>
                                <w:color w:val="000000"/>
                                <w:spacing w:val="0"/>
                                <w:w w:val="100"/>
                                <w:position w:val="0"/>
                                <w:shd w:val="clear" w:color="auto" w:fill="auto"/>
                                <w:lang w:val="el-GR" w:eastAsia="el-GR" w:bidi="el-GR"/>
                              </w:rPr>
                              <w:t>Αποστολή ψηφιακά υπογεγραμμένων εγγράφων προς δημοσίευση στο ΦΕΚ:</w:t>
                            </w:r>
                          </w:p>
                          <w:p>
                            <w:pPr>
                              <w:pStyle w:val="Style24"/>
                              <w:keepNext w:val="0"/>
                              <w:keepLines w:val="0"/>
                              <w:widowControl w:val="0"/>
                              <w:shd w:val="clear" w:color="auto" w:fill="auto"/>
                              <w:bidi w:val="0"/>
                              <w:spacing w:before="0" w:line="343" w:lineRule="auto"/>
                              <w:ind w:left="0" w:right="0" w:firstLine="0"/>
                              <w:jc w:val="left"/>
                              <w:rPr>
                                <w:sz w:val="14"/>
                                <w:szCs w:val="14"/>
                              </w:rPr>
                            </w:pPr>
                            <w:r>
                              <w:fldChar w:fldCharType="begin"/>
                            </w:r>
                            <w:r>
                              <w:rPr/>
                              <w:instrText> HYPERLINK "mailto:webmaster.et@et.gr" </w:instrText>
                            </w:r>
                            <w:r>
                              <w:fldChar w:fldCharType="separate"/>
                            </w:r>
                            <w:r>
                              <w:rPr>
                                <w:b/>
                                <w:bCs/>
                                <w:color w:val="000000"/>
                                <w:spacing w:val="0"/>
                                <w:w w:val="100"/>
                                <w:position w:val="0"/>
                                <w:sz w:val="14"/>
                                <w:szCs w:val="14"/>
                                <w:shd w:val="clear" w:color="auto" w:fill="auto"/>
                                <w:lang w:val="en-US" w:eastAsia="en-US" w:bidi="en-US"/>
                              </w:rPr>
                              <w:t>webmaster.et@et.gr</w:t>
                            </w:r>
                            <w:r>
                              <w:fldChar w:fldCharType="end"/>
                            </w:r>
                          </w:p>
                          <w:p>
                            <w:pPr>
                              <w:pStyle w:val="Style24"/>
                              <w:keepNext w:val="0"/>
                              <w:keepLines w:val="0"/>
                              <w:widowControl w:val="0"/>
                              <w:shd w:val="clear" w:color="auto" w:fill="auto"/>
                              <w:bidi w:val="0"/>
                              <w:spacing w:before="0" w:line="314" w:lineRule="auto"/>
                              <w:ind w:left="0" w:right="0" w:firstLine="0"/>
                              <w:jc w:val="left"/>
                              <w:rPr>
                                <w:sz w:val="14"/>
                                <w:szCs w:val="14"/>
                              </w:rPr>
                            </w:pPr>
                            <w:r>
                              <w:rPr>
                                <w:color w:val="000000"/>
                                <w:spacing w:val="0"/>
                                <w:w w:val="100"/>
                                <w:position w:val="0"/>
                                <w:sz w:val="15"/>
                                <w:szCs w:val="15"/>
                                <w:shd w:val="clear" w:color="auto" w:fill="auto"/>
                                <w:lang w:val="el-GR" w:eastAsia="el-GR" w:bidi="el-GR"/>
                              </w:rPr>
                              <w:t xml:space="preserve">Πληροφορίες για γενικό πρωτόκολλο και αλληλογραφία: </w:t>
                            </w:r>
                            <w:r>
                              <w:fldChar w:fldCharType="begin"/>
                            </w:r>
                            <w:r>
                              <w:rPr/>
                              <w:instrText> HYPERLINK "mailto:grammateia@et.gr" </w:instrText>
                            </w:r>
                            <w:r>
                              <w:fldChar w:fldCharType="separate"/>
                            </w:r>
                            <w:r>
                              <w:rPr>
                                <w:b/>
                                <w:bCs/>
                                <w:color w:val="000000"/>
                                <w:spacing w:val="0"/>
                                <w:w w:val="100"/>
                                <w:position w:val="0"/>
                                <w:sz w:val="14"/>
                                <w:szCs w:val="14"/>
                                <w:shd w:val="clear" w:color="auto" w:fill="auto"/>
                                <w:lang w:val="en-US" w:eastAsia="en-US" w:bidi="en-US"/>
                              </w:rPr>
                              <w:t>grammateia@et.gr</w:t>
                            </w:r>
                            <w:r>
                              <w:fldChar w:fldCharType="end"/>
                            </w:r>
                          </w:p>
                        </w:txbxContent>
                      </wps:txbx>
                      <wps:bodyPr lIns="0" tIns="0" rIns="0" bIns="0">
                        <a:noAutoFit/>
                      </wps:bodyPr>
                    </wps:wsp>
                  </a:graphicData>
                </a:graphic>
              </wp:anchor>
            </w:drawing>
          </mc:Choice>
          <mc:Fallback>
            <w:pict>
              <v:shape id="_x0000_s1062" type="#_x0000_t202" style="position:absolute;margin-left:333.pt;margin-top:2.5pt;width:150.5pt;height:107.5pt;z-index:-125829371;mso-wrap-distance-left:0;mso-wrap-distance-top:2.5pt;mso-wrap-distance-right:0;mso-position-horizontal-relative:page" filled="f" stroked="f">
                <v:textbox inset="0,0,0,0">
                  <w:txbxContent>
                    <w:p>
                      <w:pPr>
                        <w:pStyle w:val="Style24"/>
                        <w:keepNext w:val="0"/>
                        <w:keepLines w:val="0"/>
                        <w:widowControl w:val="0"/>
                        <w:pBdr>
                          <w:top w:val="single" w:sz="4" w:space="0" w:color="auto"/>
                        </w:pBdr>
                        <w:shd w:val="clear" w:color="auto" w:fill="auto"/>
                        <w:bidi w:val="0"/>
                        <w:spacing w:before="0" w:line="322" w:lineRule="auto"/>
                        <w:ind w:left="0" w:right="0" w:firstLine="0"/>
                        <w:jc w:val="left"/>
                        <w:rPr>
                          <w:sz w:val="14"/>
                          <w:szCs w:val="14"/>
                        </w:rPr>
                      </w:pPr>
                      <w:r>
                        <w:rPr>
                          <w:color w:val="000000"/>
                          <w:spacing w:val="0"/>
                          <w:w w:val="100"/>
                          <w:position w:val="0"/>
                          <w:sz w:val="15"/>
                          <w:szCs w:val="15"/>
                          <w:shd w:val="clear" w:color="auto" w:fill="auto"/>
                          <w:lang w:val="el-GR" w:eastAsia="el-GR" w:bidi="el-GR"/>
                        </w:rPr>
                        <w:t xml:space="preserve">Ιστότοπος: </w:t>
                      </w:r>
                      <w:r>
                        <w:fldChar w:fldCharType="begin"/>
                      </w:r>
                      <w:r>
                        <w:rPr/>
                        <w:instrText> HYPERLINK "http://www.et.gr" </w:instrText>
                      </w:r>
                      <w:r>
                        <w:fldChar w:fldCharType="separate"/>
                      </w:r>
                      <w:r>
                        <w:rPr>
                          <w:b/>
                          <w:bCs/>
                          <w:color w:val="000000"/>
                          <w:spacing w:val="0"/>
                          <w:w w:val="100"/>
                          <w:position w:val="0"/>
                          <w:sz w:val="14"/>
                          <w:szCs w:val="14"/>
                          <w:shd w:val="clear" w:color="auto" w:fill="auto"/>
                          <w:lang w:val="en-US" w:eastAsia="en-US" w:bidi="en-US"/>
                        </w:rPr>
                        <w:t>www.et.gr</w:t>
                      </w:r>
                      <w:r>
                        <w:fldChar w:fldCharType="end"/>
                      </w:r>
                    </w:p>
                    <w:p>
                      <w:pPr>
                        <w:pStyle w:val="Style24"/>
                        <w:keepNext w:val="0"/>
                        <w:keepLines w:val="0"/>
                        <w:widowControl w:val="0"/>
                        <w:shd w:val="clear" w:color="auto" w:fill="auto"/>
                        <w:bidi w:val="0"/>
                        <w:spacing w:before="0" w:line="322" w:lineRule="auto"/>
                        <w:ind w:left="0" w:right="0" w:firstLine="0"/>
                        <w:jc w:val="left"/>
                        <w:rPr>
                          <w:sz w:val="14"/>
                          <w:szCs w:val="14"/>
                        </w:rPr>
                      </w:pPr>
                      <w:r>
                        <w:rPr>
                          <w:color w:val="000000"/>
                          <w:spacing w:val="0"/>
                          <w:w w:val="100"/>
                          <w:position w:val="0"/>
                          <w:sz w:val="15"/>
                          <w:szCs w:val="15"/>
                          <w:shd w:val="clear" w:color="auto" w:fill="auto"/>
                          <w:lang w:val="el-GR" w:eastAsia="el-GR" w:bidi="el-GR"/>
                        </w:rPr>
                        <w:t xml:space="preserve">Πληροφορίες σχετικά με την λειτουργία του ιστότοπου: </w:t>
                      </w:r>
                      <w:r>
                        <w:fldChar w:fldCharType="begin"/>
                      </w:r>
                      <w:r>
                        <w:rPr/>
                        <w:instrText> HYPERLINK "mailto:helpdesk.et@et.gr" </w:instrText>
                      </w:r>
                      <w:r>
                        <w:fldChar w:fldCharType="separate"/>
                      </w:r>
                      <w:r>
                        <w:rPr>
                          <w:b/>
                          <w:bCs/>
                          <w:color w:val="000000"/>
                          <w:spacing w:val="0"/>
                          <w:w w:val="100"/>
                          <w:position w:val="0"/>
                          <w:sz w:val="14"/>
                          <w:szCs w:val="14"/>
                          <w:shd w:val="clear" w:color="auto" w:fill="auto"/>
                          <w:lang w:val="en-US" w:eastAsia="en-US" w:bidi="en-US"/>
                        </w:rPr>
                        <w:t>helpdesk.et@et.gr</w:t>
                      </w:r>
                      <w:r>
                        <w:fldChar w:fldCharType="end"/>
                      </w:r>
                    </w:p>
                    <w:p>
                      <w:pPr>
                        <w:pStyle w:val="Style24"/>
                        <w:keepNext w:val="0"/>
                        <w:keepLines w:val="0"/>
                        <w:widowControl w:val="0"/>
                        <w:shd w:val="clear" w:color="auto" w:fill="auto"/>
                        <w:bidi w:val="0"/>
                        <w:spacing w:before="0" w:after="0" w:line="322" w:lineRule="auto"/>
                        <w:ind w:left="0" w:right="0" w:firstLine="0"/>
                        <w:jc w:val="left"/>
                      </w:pPr>
                      <w:r>
                        <w:rPr>
                          <w:color w:val="000000"/>
                          <w:spacing w:val="0"/>
                          <w:w w:val="100"/>
                          <w:position w:val="0"/>
                          <w:shd w:val="clear" w:color="auto" w:fill="auto"/>
                          <w:lang w:val="el-GR" w:eastAsia="el-GR" w:bidi="el-GR"/>
                        </w:rPr>
                        <w:t>Αποστολή ψηφιακά υπογεγραμμένων εγγράφων προς δημοσίευση στο ΦΕΚ:</w:t>
                      </w:r>
                    </w:p>
                    <w:p>
                      <w:pPr>
                        <w:pStyle w:val="Style24"/>
                        <w:keepNext w:val="0"/>
                        <w:keepLines w:val="0"/>
                        <w:widowControl w:val="0"/>
                        <w:shd w:val="clear" w:color="auto" w:fill="auto"/>
                        <w:bidi w:val="0"/>
                        <w:spacing w:before="0" w:line="343" w:lineRule="auto"/>
                        <w:ind w:left="0" w:right="0" w:firstLine="0"/>
                        <w:jc w:val="left"/>
                        <w:rPr>
                          <w:sz w:val="14"/>
                          <w:szCs w:val="14"/>
                        </w:rPr>
                      </w:pPr>
                      <w:r>
                        <w:fldChar w:fldCharType="begin"/>
                      </w:r>
                      <w:r>
                        <w:rPr/>
                        <w:instrText> HYPERLINK "mailto:webmaster.et@et.gr" </w:instrText>
                      </w:r>
                      <w:r>
                        <w:fldChar w:fldCharType="separate"/>
                      </w:r>
                      <w:r>
                        <w:rPr>
                          <w:b/>
                          <w:bCs/>
                          <w:color w:val="000000"/>
                          <w:spacing w:val="0"/>
                          <w:w w:val="100"/>
                          <w:position w:val="0"/>
                          <w:sz w:val="14"/>
                          <w:szCs w:val="14"/>
                          <w:shd w:val="clear" w:color="auto" w:fill="auto"/>
                          <w:lang w:val="en-US" w:eastAsia="en-US" w:bidi="en-US"/>
                        </w:rPr>
                        <w:t>webmaster.et@et.gr</w:t>
                      </w:r>
                      <w:r>
                        <w:fldChar w:fldCharType="end"/>
                      </w:r>
                    </w:p>
                    <w:p>
                      <w:pPr>
                        <w:pStyle w:val="Style24"/>
                        <w:keepNext w:val="0"/>
                        <w:keepLines w:val="0"/>
                        <w:widowControl w:val="0"/>
                        <w:shd w:val="clear" w:color="auto" w:fill="auto"/>
                        <w:bidi w:val="0"/>
                        <w:spacing w:before="0" w:line="314" w:lineRule="auto"/>
                        <w:ind w:left="0" w:right="0" w:firstLine="0"/>
                        <w:jc w:val="left"/>
                        <w:rPr>
                          <w:sz w:val="14"/>
                          <w:szCs w:val="14"/>
                        </w:rPr>
                      </w:pPr>
                      <w:r>
                        <w:rPr>
                          <w:color w:val="000000"/>
                          <w:spacing w:val="0"/>
                          <w:w w:val="100"/>
                          <w:position w:val="0"/>
                          <w:sz w:val="15"/>
                          <w:szCs w:val="15"/>
                          <w:shd w:val="clear" w:color="auto" w:fill="auto"/>
                          <w:lang w:val="el-GR" w:eastAsia="el-GR" w:bidi="el-GR"/>
                        </w:rPr>
                        <w:t xml:space="preserve">Πληροφορίες για γενικό πρωτόκολλο και αλληλογραφία: </w:t>
                      </w:r>
                      <w:r>
                        <w:fldChar w:fldCharType="begin"/>
                      </w:r>
                      <w:r>
                        <w:rPr/>
                        <w:instrText> HYPERLINK "mailto:grammateia@et.gr" </w:instrText>
                      </w:r>
                      <w:r>
                        <w:fldChar w:fldCharType="separate"/>
                      </w:r>
                      <w:r>
                        <w:rPr>
                          <w:b/>
                          <w:bCs/>
                          <w:color w:val="000000"/>
                          <w:spacing w:val="0"/>
                          <w:w w:val="100"/>
                          <w:position w:val="0"/>
                          <w:sz w:val="14"/>
                          <w:szCs w:val="14"/>
                          <w:shd w:val="clear" w:color="auto" w:fill="auto"/>
                          <w:lang w:val="en-US" w:eastAsia="en-US" w:bidi="en-US"/>
                        </w:rPr>
                        <w:t>grammateia@et.gr</w:t>
                      </w:r>
                      <w:r>
                        <w:fldChar w:fldCharType="end"/>
                      </w:r>
                    </w:p>
                  </w:txbxContent>
                </v:textbox>
                <w10:wrap type="topAndBottom" anchorx="page"/>
              </v:shape>
            </w:pict>
          </mc:Fallback>
        </mc:AlternateContent>
      </w:r>
    </w:p>
    <w:p>
      <w:pPr>
        <w:widowControl w:val="0"/>
        <w:spacing w:before="17" w:after="17"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858" w:right="0" w:bottom="1671" w:left="0" w:header="0" w:footer="3" w:gutter="0"/>
          <w:cols w:space="720"/>
          <w:noEndnote/>
          <w:rtlGutter w:val="0"/>
          <w:docGrid w:linePitch="360"/>
        </w:sectPr>
      </w:pPr>
    </w:p>
    <w:p>
      <w:pPr>
        <w:pStyle w:val="Style24"/>
        <w:keepNext w:val="0"/>
        <w:keepLines w:val="0"/>
        <w:widowControl w:val="0"/>
        <w:pBdr>
          <w:top w:val="single" w:sz="4" w:space="2" w:color="88A6CE"/>
          <w:left w:val="single" w:sz="4" w:space="0" w:color="88A6CE"/>
          <w:bottom w:val="single" w:sz="4" w:space="1" w:color="88A6CE"/>
          <w:right w:val="single" w:sz="4" w:space="0" w:color="88A6CE"/>
        </w:pBdr>
        <w:shd w:val="clear" w:color="auto" w:fill="88A6CE"/>
        <w:bidi w:val="0"/>
        <w:spacing w:before="0" w:after="90" w:line="240" w:lineRule="auto"/>
        <w:ind w:left="2860" w:right="0" w:firstLine="0"/>
        <w:jc w:val="left"/>
        <w:rPr>
          <w:sz w:val="16"/>
          <w:szCs w:val="16"/>
        </w:rPr>
      </w:pPr>
      <w:r>
        <w:rPr>
          <w:b/>
          <w:bCs/>
          <w:color w:val="FFFFFF"/>
          <w:spacing w:val="0"/>
          <w:w w:val="100"/>
          <w:position w:val="0"/>
          <w:sz w:val="16"/>
          <w:szCs w:val="16"/>
          <w:shd w:val="clear" w:color="auto" w:fill="auto"/>
          <w:lang w:val="el-GR" w:eastAsia="el-GR" w:bidi="el-GR"/>
        </w:rPr>
        <w:t>Πείτε</w:t>
      </w:r>
    </w:p>
    <w:p>
      <w:pPr>
        <w:pStyle w:val="Style24"/>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el-GR" w:eastAsia="el-GR" w:bidi="el-GR"/>
        </w:rPr>
        <w:t>για να βελτιώσουμε τις υπηρεσίες μας, συμπληρώνοντας την ειδική φόρμα στον ιστότοπο μας.</w:t>
      </w:r>
    </w:p>
    <w:sectPr>
      <w:footnotePr>
        <w:pos w:val="pageBottom"/>
        <w:numFmt w:val="decimal"/>
        <w:numRestart w:val="continuous"/>
      </w:footnotePr>
      <w:type w:val="continuous"/>
      <w:pgSz w:w="11900" w:h="16840"/>
      <w:pgMar w:top="1858" w:right="642" w:bottom="1671" w:left="1928"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810260</wp:posOffset>
              </wp:positionH>
              <wp:positionV relativeFrom="page">
                <wp:posOffset>771525</wp:posOffset>
              </wp:positionV>
              <wp:extent cx="5937250" cy="115570"/>
              <wp:wrapNone/>
              <wp:docPr id="1" name="Shape 1"/>
              <a:graphic xmlns:a="http://schemas.openxmlformats.org/drawingml/2006/main">
                <a:graphicData uri="http://schemas.microsoft.com/office/word/2010/wordprocessingShape">
                  <wps:wsp>
                    <wps:cNvSpPr txBox="1"/>
                    <wps:spPr>
                      <a:xfrm>
                        <a:ext cx="5937250" cy="115570"/>
                      </a:xfrm>
                      <a:prstGeom prst="rect"/>
                      <a:noFill/>
                    </wps:spPr>
                    <wps:txbx>
                      <w:txbxContent>
                        <w:p>
                          <w:pPr>
                            <w:pStyle w:val="Style4"/>
                            <w:keepNext w:val="0"/>
                            <w:keepLines w:val="0"/>
                            <w:widowControl w:val="0"/>
                            <w:shd w:val="clear" w:color="auto" w:fill="auto"/>
                            <w:tabs>
                              <w:tab w:pos="5933" w:val="right"/>
                              <w:tab w:pos="9350" w:val="right"/>
                            </w:tabs>
                            <w:bidi w:val="0"/>
                            <w:spacing w:before="0" w:after="0" w:line="240" w:lineRule="auto"/>
                            <w:ind w:left="0" w:right="0" w:firstLine="0"/>
                            <w:jc w:val="left"/>
                            <w:rPr>
                              <w:sz w:val="22"/>
                              <w:szCs w:val="22"/>
                            </w:rPr>
                          </w:pPr>
                          <w:r>
                            <w:rPr>
                              <w:rFonts w:ascii="Arial" w:eastAsia="Arial" w:hAnsi="Arial" w:cs="Arial"/>
                              <w:color w:val="000000"/>
                              <w:spacing w:val="0"/>
                              <w:w w:val="100"/>
                              <w:position w:val="0"/>
                              <w:sz w:val="15"/>
                              <w:szCs w:val="15"/>
                              <w:shd w:val="clear" w:color="auto" w:fill="auto"/>
                              <w:lang w:val="el-GR" w:eastAsia="el-GR" w:bidi="el-GR"/>
                            </w:rPr>
                            <w:t>Τεύχος Β'5895/16.12.2021</w:t>
                            <w:tab/>
                          </w:r>
                          <w:r>
                            <w:rPr>
                              <w:rFonts w:ascii="Arial" w:eastAsia="Arial" w:hAnsi="Arial" w:cs="Arial"/>
                              <w:color w:val="064085"/>
                              <w:spacing w:val="0"/>
                              <w:w w:val="100"/>
                              <w:position w:val="0"/>
                              <w:sz w:val="15"/>
                              <w:szCs w:val="15"/>
                              <w:shd w:val="clear" w:color="auto" w:fill="auto"/>
                              <w:lang w:val="el-GR" w:eastAsia="el-GR" w:bidi="el-GR"/>
                            </w:rPr>
                            <w:t>ΕΦΗΜΕΡΙΔΑ ΤΗΣ ΚΥΒΕΡΝΗΣΕΩΣ</w:t>
                            <w:tab/>
                          </w:r>
                          <w:r>
                            <w:rPr>
                              <w:color w:val="000000"/>
                              <w:spacing w:val="0"/>
                              <w:w w:val="100"/>
                              <w:position w:val="0"/>
                              <w:sz w:val="22"/>
                              <w:szCs w:val="22"/>
                              <w:shd w:val="clear" w:color="auto" w:fill="auto"/>
                              <w:lang w:val="el-GR" w:eastAsia="el-GR" w:bidi="el-GR"/>
                            </w:rPr>
                            <w:t>75469</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3.800000000000004pt;margin-top:60.75pt;width:467.5pt;height:9.0999999999999996pt;z-index:-188744063;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5933" w:val="right"/>
                        <w:tab w:pos="9350" w:val="right"/>
                      </w:tabs>
                      <w:bidi w:val="0"/>
                      <w:spacing w:before="0" w:after="0" w:line="240" w:lineRule="auto"/>
                      <w:ind w:left="0" w:right="0" w:firstLine="0"/>
                      <w:jc w:val="left"/>
                      <w:rPr>
                        <w:sz w:val="22"/>
                        <w:szCs w:val="22"/>
                      </w:rPr>
                    </w:pPr>
                    <w:r>
                      <w:rPr>
                        <w:rFonts w:ascii="Arial" w:eastAsia="Arial" w:hAnsi="Arial" w:cs="Arial"/>
                        <w:color w:val="000000"/>
                        <w:spacing w:val="0"/>
                        <w:w w:val="100"/>
                        <w:position w:val="0"/>
                        <w:sz w:val="15"/>
                        <w:szCs w:val="15"/>
                        <w:shd w:val="clear" w:color="auto" w:fill="auto"/>
                        <w:lang w:val="el-GR" w:eastAsia="el-GR" w:bidi="el-GR"/>
                      </w:rPr>
                      <w:t>Τεύχος Β'5895/16.12.2021</w:t>
                      <w:tab/>
                    </w:r>
                    <w:r>
                      <w:rPr>
                        <w:rFonts w:ascii="Arial" w:eastAsia="Arial" w:hAnsi="Arial" w:cs="Arial"/>
                        <w:color w:val="064085"/>
                        <w:spacing w:val="0"/>
                        <w:w w:val="100"/>
                        <w:position w:val="0"/>
                        <w:sz w:val="15"/>
                        <w:szCs w:val="15"/>
                        <w:shd w:val="clear" w:color="auto" w:fill="auto"/>
                        <w:lang w:val="el-GR" w:eastAsia="el-GR" w:bidi="el-GR"/>
                      </w:rPr>
                      <w:t>ΕΦΗΜΕΡΙΔΑ ΤΗΣ ΚΥΒΕΡΝΗΣΕΩΣ</w:t>
                      <w:tab/>
                    </w:r>
                    <w:r>
                      <w:rPr>
                        <w:color w:val="000000"/>
                        <w:spacing w:val="0"/>
                        <w:w w:val="100"/>
                        <w:position w:val="0"/>
                        <w:sz w:val="22"/>
                        <w:szCs w:val="22"/>
                        <w:shd w:val="clear" w:color="auto" w:fill="auto"/>
                        <w:lang w:val="el-GR" w:eastAsia="el-GR" w:bidi="el-GR"/>
                      </w:rPr>
                      <w:t>75469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810260</wp:posOffset>
              </wp:positionH>
              <wp:positionV relativeFrom="page">
                <wp:posOffset>925830</wp:posOffset>
              </wp:positionV>
              <wp:extent cx="5937250" cy="0"/>
              <wp:wrapNone/>
              <wp:docPr id="3" name="Shape 3"/>
              <a:graphic xmlns:a="http://schemas.openxmlformats.org/drawingml/2006/main">
                <a:graphicData uri="http://schemas.microsoft.com/office/word/2010/wordprocessingShape">
                  <wps:wsp>
                    <wps:cNvCnPr/>
                    <wps:spPr>
                      <a:xfrm>
                        <a:ext cx="5937250" cy="0"/>
                      </a:xfrm>
                      <a:prstGeom prst="straightConnector1"/>
                      <a:ln w="12700">
                        <a:solidFill/>
                      </a:ln>
                    </wps:spPr>
                    <wps:bodyPr/>
                  </wps:wsp>
                </a:graphicData>
              </a:graphic>
            </wp:anchor>
          </w:drawing>
        </mc:Choice>
        <mc:Fallback>
          <w:pict>
            <v:shape o:spt="32" o:oned="true" path="m,l21600,21600e" style="position:absolute;margin-left:63.800000000000004pt;margin-top:72.900000000000006pt;width:467.5pt;height:0;z-index:-251658240;mso-position-horizontal-relative:page;mso-position-vertical-relative:page">
              <v:stroke weight="1.pt"/>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817880</wp:posOffset>
              </wp:positionH>
              <wp:positionV relativeFrom="page">
                <wp:posOffset>765810</wp:posOffset>
              </wp:positionV>
              <wp:extent cx="5913120" cy="121920"/>
              <wp:wrapNone/>
              <wp:docPr id="27" name="Shape 27"/>
              <a:graphic xmlns:a="http://schemas.openxmlformats.org/drawingml/2006/main">
                <a:graphicData uri="http://schemas.microsoft.com/office/word/2010/wordprocessingShape">
                  <wps:wsp>
                    <wps:cNvSpPr txBox="1"/>
                    <wps:spPr>
                      <a:xfrm>
                        <a:ext cx="5913120" cy="121920"/>
                      </a:xfrm>
                      <a:prstGeom prst="rect"/>
                      <a:noFill/>
                    </wps:spPr>
                    <wps:txbx>
                      <w:txbxContent>
                        <w:p>
                          <w:pPr>
                            <w:pStyle w:val="Style4"/>
                            <w:keepNext w:val="0"/>
                            <w:keepLines w:val="0"/>
                            <w:widowControl w:val="0"/>
                            <w:shd w:val="clear" w:color="auto" w:fill="auto"/>
                            <w:tabs>
                              <w:tab w:pos="5918" w:val="right"/>
                              <w:tab w:pos="9312" w:val="right"/>
                            </w:tabs>
                            <w:bidi w:val="0"/>
                            <w:spacing w:before="0" w:after="0" w:line="240" w:lineRule="auto"/>
                            <w:ind w:left="0" w:right="0" w:firstLine="0"/>
                            <w:jc w:val="left"/>
                            <w:rPr>
                              <w:sz w:val="15"/>
                              <w:szCs w:val="15"/>
                            </w:rPr>
                          </w:pPr>
                          <w:r>
                            <w:rPr>
                              <w:color w:val="000000"/>
                              <w:spacing w:val="0"/>
                              <w:w w:val="100"/>
                              <w:position w:val="0"/>
                              <w:sz w:val="22"/>
                              <w:szCs w:val="22"/>
                              <w:shd w:val="clear" w:color="auto" w:fill="auto"/>
                              <w:lang w:val="el-GR" w:eastAsia="el-GR" w:bidi="el-GR"/>
                            </w:rPr>
                            <w:t>75468</w:t>
                            <w:tab/>
                          </w:r>
                          <w:r>
                            <w:rPr>
                              <w:rFonts w:ascii="Arial" w:eastAsia="Arial" w:hAnsi="Arial" w:cs="Arial"/>
                              <w:color w:val="064085"/>
                              <w:spacing w:val="0"/>
                              <w:w w:val="100"/>
                              <w:position w:val="0"/>
                              <w:sz w:val="15"/>
                              <w:szCs w:val="15"/>
                              <w:shd w:val="clear" w:color="auto" w:fill="auto"/>
                              <w:lang w:val="el-GR" w:eastAsia="el-GR" w:bidi="el-GR"/>
                            </w:rPr>
                            <w:t>ΕΦΗΜΕΡΙΔΑ ΤΗΣ ΚΥΒΕΡΝΗΣΕΩΣ</w:t>
                            <w:tab/>
                          </w:r>
                          <w:r>
                            <w:rPr>
                              <w:rFonts w:ascii="Arial" w:eastAsia="Arial" w:hAnsi="Arial" w:cs="Arial"/>
                              <w:color w:val="000000"/>
                              <w:spacing w:val="0"/>
                              <w:w w:val="100"/>
                              <w:position w:val="0"/>
                              <w:sz w:val="15"/>
                              <w:szCs w:val="15"/>
                              <w:shd w:val="clear" w:color="auto" w:fill="auto"/>
                              <w:lang w:val="el-GR" w:eastAsia="el-GR" w:bidi="el-GR"/>
                            </w:rPr>
                            <w:t>Τεύχος Β'5895/16.12.2021</w:t>
                          </w:r>
                        </w:p>
                      </w:txbxContent>
                    </wps:txbx>
                    <wps:bodyPr lIns="0" tIns="0" rIns="0" bIns="0">
                      <a:spAutoFit/>
                    </wps:bodyPr>
                  </wps:wsp>
                </a:graphicData>
              </a:graphic>
            </wp:anchor>
          </w:drawing>
        </mc:Choice>
        <mc:Fallback>
          <w:pict>
            <v:shape id="_x0000_s1053" type="#_x0000_t202" style="position:absolute;margin-left:64.400000000000006pt;margin-top:60.300000000000004pt;width:465.60000000000002pt;height:9.5999999999999996pt;z-index:-188744045;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5918" w:val="right"/>
                        <w:tab w:pos="9312" w:val="right"/>
                      </w:tabs>
                      <w:bidi w:val="0"/>
                      <w:spacing w:before="0" w:after="0" w:line="240" w:lineRule="auto"/>
                      <w:ind w:left="0" w:right="0" w:firstLine="0"/>
                      <w:jc w:val="left"/>
                      <w:rPr>
                        <w:sz w:val="15"/>
                        <w:szCs w:val="15"/>
                      </w:rPr>
                    </w:pPr>
                    <w:r>
                      <w:rPr>
                        <w:color w:val="000000"/>
                        <w:spacing w:val="0"/>
                        <w:w w:val="100"/>
                        <w:position w:val="0"/>
                        <w:sz w:val="22"/>
                        <w:szCs w:val="22"/>
                        <w:shd w:val="clear" w:color="auto" w:fill="auto"/>
                        <w:lang w:val="el-GR" w:eastAsia="el-GR" w:bidi="el-GR"/>
                      </w:rPr>
                      <w:t>75468</w:t>
                      <w:tab/>
                    </w:r>
                    <w:r>
                      <w:rPr>
                        <w:rFonts w:ascii="Arial" w:eastAsia="Arial" w:hAnsi="Arial" w:cs="Arial"/>
                        <w:color w:val="064085"/>
                        <w:spacing w:val="0"/>
                        <w:w w:val="100"/>
                        <w:position w:val="0"/>
                        <w:sz w:val="15"/>
                        <w:szCs w:val="15"/>
                        <w:shd w:val="clear" w:color="auto" w:fill="auto"/>
                        <w:lang w:val="el-GR" w:eastAsia="el-GR" w:bidi="el-GR"/>
                      </w:rPr>
                      <w:t>ΕΦΗΜΕΡΙΔΑ ΤΗΣ ΚΥΒΕΡΝΗΣΕΩΣ</w:t>
                      <w:tab/>
                    </w:r>
                    <w:r>
                      <w:rPr>
                        <w:rFonts w:ascii="Arial" w:eastAsia="Arial" w:hAnsi="Arial" w:cs="Arial"/>
                        <w:color w:val="000000"/>
                        <w:spacing w:val="0"/>
                        <w:w w:val="100"/>
                        <w:position w:val="0"/>
                        <w:sz w:val="15"/>
                        <w:szCs w:val="15"/>
                        <w:shd w:val="clear" w:color="auto" w:fill="auto"/>
                        <w:lang w:val="el-GR" w:eastAsia="el-GR" w:bidi="el-GR"/>
                      </w:rPr>
                      <w:t>Τεύχος Β'5895/16.12.2021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811530</wp:posOffset>
              </wp:positionH>
              <wp:positionV relativeFrom="page">
                <wp:posOffset>920750</wp:posOffset>
              </wp:positionV>
              <wp:extent cx="5940425" cy="0"/>
              <wp:wrapNone/>
              <wp:docPr id="29" name="Shape 29"/>
              <a:graphic xmlns:a="http://schemas.openxmlformats.org/drawingml/2006/main">
                <a:graphicData uri="http://schemas.microsoft.com/office/word/2010/wordprocessingShape">
                  <wps:wsp>
                    <wps:cNvCnPr/>
                    <wps:spPr>
                      <a:xfrm>
                        <a:ext cx="5940425" cy="0"/>
                      </a:xfrm>
                      <a:prstGeom prst="straightConnector1"/>
                      <a:ln w="12700">
                        <a:solidFill/>
                      </a:ln>
                    </wps:spPr>
                    <wps:bodyPr/>
                  </wps:wsp>
                </a:graphicData>
              </a:graphic>
            </wp:anchor>
          </w:drawing>
        </mc:Choice>
        <mc:Fallback>
          <w:pict>
            <v:shape o:spt="32" o:oned="true" path="m,l21600,21600e" style="position:absolute;margin-left:63.899999999999999pt;margin-top:72.5pt;width:467.75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817880</wp:posOffset>
              </wp:positionH>
              <wp:positionV relativeFrom="page">
                <wp:posOffset>765810</wp:posOffset>
              </wp:positionV>
              <wp:extent cx="5913120" cy="121920"/>
              <wp:wrapNone/>
              <wp:docPr id="4" name="Shape 4"/>
              <a:graphic xmlns:a="http://schemas.openxmlformats.org/drawingml/2006/main">
                <a:graphicData uri="http://schemas.microsoft.com/office/word/2010/wordprocessingShape">
                  <wps:wsp>
                    <wps:cNvSpPr txBox="1"/>
                    <wps:spPr>
                      <a:xfrm>
                        <a:ext cx="5913120" cy="121920"/>
                      </a:xfrm>
                      <a:prstGeom prst="rect"/>
                      <a:noFill/>
                    </wps:spPr>
                    <wps:txbx>
                      <w:txbxContent>
                        <w:p>
                          <w:pPr>
                            <w:pStyle w:val="Style4"/>
                            <w:keepNext w:val="0"/>
                            <w:keepLines w:val="0"/>
                            <w:widowControl w:val="0"/>
                            <w:shd w:val="clear" w:color="auto" w:fill="auto"/>
                            <w:tabs>
                              <w:tab w:pos="5918" w:val="right"/>
                              <w:tab w:pos="9312" w:val="right"/>
                            </w:tabs>
                            <w:bidi w:val="0"/>
                            <w:spacing w:before="0" w:after="0" w:line="240" w:lineRule="auto"/>
                            <w:ind w:left="0" w:right="0" w:firstLine="0"/>
                            <w:jc w:val="left"/>
                            <w:rPr>
                              <w:sz w:val="15"/>
                              <w:szCs w:val="15"/>
                            </w:rPr>
                          </w:pPr>
                          <w:r>
                            <w:rPr>
                              <w:color w:val="000000"/>
                              <w:spacing w:val="0"/>
                              <w:w w:val="100"/>
                              <w:position w:val="0"/>
                              <w:sz w:val="22"/>
                              <w:szCs w:val="22"/>
                              <w:shd w:val="clear" w:color="auto" w:fill="auto"/>
                              <w:lang w:val="el-GR" w:eastAsia="el-GR" w:bidi="el-GR"/>
                            </w:rPr>
                            <w:t>75468</w:t>
                            <w:tab/>
                          </w:r>
                          <w:r>
                            <w:rPr>
                              <w:rFonts w:ascii="Arial" w:eastAsia="Arial" w:hAnsi="Arial" w:cs="Arial"/>
                              <w:color w:val="064085"/>
                              <w:spacing w:val="0"/>
                              <w:w w:val="100"/>
                              <w:position w:val="0"/>
                              <w:sz w:val="15"/>
                              <w:szCs w:val="15"/>
                              <w:shd w:val="clear" w:color="auto" w:fill="auto"/>
                              <w:lang w:val="el-GR" w:eastAsia="el-GR" w:bidi="el-GR"/>
                            </w:rPr>
                            <w:t>ΕΦΗΜΕΡΙΔΑ ΤΗΣ ΚΥΒΕΡΝΗΣΕΩΣ</w:t>
                            <w:tab/>
                          </w:r>
                          <w:r>
                            <w:rPr>
                              <w:rFonts w:ascii="Arial" w:eastAsia="Arial" w:hAnsi="Arial" w:cs="Arial"/>
                              <w:color w:val="000000"/>
                              <w:spacing w:val="0"/>
                              <w:w w:val="100"/>
                              <w:position w:val="0"/>
                              <w:sz w:val="15"/>
                              <w:szCs w:val="15"/>
                              <w:shd w:val="clear" w:color="auto" w:fill="auto"/>
                              <w:lang w:val="el-GR" w:eastAsia="el-GR" w:bidi="el-GR"/>
                            </w:rPr>
                            <w:t>Τεύχος Β'5895/16.12.2021</w:t>
                          </w:r>
                        </w:p>
                      </w:txbxContent>
                    </wps:txbx>
                    <wps:bodyPr lIns="0" tIns="0" rIns="0" bIns="0">
                      <a:spAutoFit/>
                    </wps:bodyPr>
                  </wps:wsp>
                </a:graphicData>
              </a:graphic>
            </wp:anchor>
          </w:drawing>
        </mc:Choice>
        <mc:Fallback>
          <w:pict>
            <v:shape id="_x0000_s1030" type="#_x0000_t202" style="position:absolute;margin-left:64.400000000000006pt;margin-top:60.300000000000004pt;width:465.60000000000002pt;height:9.5999999999999996pt;z-index:-18874406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5918" w:val="right"/>
                        <w:tab w:pos="9312" w:val="right"/>
                      </w:tabs>
                      <w:bidi w:val="0"/>
                      <w:spacing w:before="0" w:after="0" w:line="240" w:lineRule="auto"/>
                      <w:ind w:left="0" w:right="0" w:firstLine="0"/>
                      <w:jc w:val="left"/>
                      <w:rPr>
                        <w:sz w:val="15"/>
                        <w:szCs w:val="15"/>
                      </w:rPr>
                    </w:pPr>
                    <w:r>
                      <w:rPr>
                        <w:color w:val="000000"/>
                        <w:spacing w:val="0"/>
                        <w:w w:val="100"/>
                        <w:position w:val="0"/>
                        <w:sz w:val="22"/>
                        <w:szCs w:val="22"/>
                        <w:shd w:val="clear" w:color="auto" w:fill="auto"/>
                        <w:lang w:val="el-GR" w:eastAsia="el-GR" w:bidi="el-GR"/>
                      </w:rPr>
                      <w:t>75468</w:t>
                      <w:tab/>
                    </w:r>
                    <w:r>
                      <w:rPr>
                        <w:rFonts w:ascii="Arial" w:eastAsia="Arial" w:hAnsi="Arial" w:cs="Arial"/>
                        <w:color w:val="064085"/>
                        <w:spacing w:val="0"/>
                        <w:w w:val="100"/>
                        <w:position w:val="0"/>
                        <w:sz w:val="15"/>
                        <w:szCs w:val="15"/>
                        <w:shd w:val="clear" w:color="auto" w:fill="auto"/>
                        <w:lang w:val="el-GR" w:eastAsia="el-GR" w:bidi="el-GR"/>
                      </w:rPr>
                      <w:t>ΕΦΗΜΕΡΙΔΑ ΤΗΣ ΚΥΒΕΡΝΗΣΕΩΣ</w:t>
                      <w:tab/>
                    </w:r>
                    <w:r>
                      <w:rPr>
                        <w:rFonts w:ascii="Arial" w:eastAsia="Arial" w:hAnsi="Arial" w:cs="Arial"/>
                        <w:color w:val="000000"/>
                        <w:spacing w:val="0"/>
                        <w:w w:val="100"/>
                        <w:position w:val="0"/>
                        <w:sz w:val="15"/>
                        <w:szCs w:val="15"/>
                        <w:shd w:val="clear" w:color="auto" w:fill="auto"/>
                        <w:lang w:val="el-GR" w:eastAsia="el-GR" w:bidi="el-GR"/>
                      </w:rPr>
                      <w:t>Τεύχος Β'5895/16.12.2021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811530</wp:posOffset>
              </wp:positionH>
              <wp:positionV relativeFrom="page">
                <wp:posOffset>920750</wp:posOffset>
              </wp:positionV>
              <wp:extent cx="5940425" cy="0"/>
              <wp:wrapNone/>
              <wp:docPr id="6" name="Shape 6"/>
              <a:graphic xmlns:a="http://schemas.openxmlformats.org/drawingml/2006/main">
                <a:graphicData uri="http://schemas.microsoft.com/office/word/2010/wordprocessingShape">
                  <wps:wsp>
                    <wps:cNvCnPr/>
                    <wps:spPr>
                      <a:xfrm>
                        <a:ext cx="5940425" cy="0"/>
                      </a:xfrm>
                      <a:prstGeom prst="straightConnector1"/>
                      <a:ln w="12700">
                        <a:solidFill/>
                      </a:ln>
                    </wps:spPr>
                    <wps:bodyPr/>
                  </wps:wsp>
                </a:graphicData>
              </a:graphic>
            </wp:anchor>
          </w:drawing>
        </mc:Choice>
        <mc:Fallback>
          <w:pict>
            <v:shape o:spt="32" o:oned="true" path="m,l21600,21600e" style="position:absolute;margin-left:63.899999999999999pt;margin-top:72.5pt;width:467.75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6454140</wp:posOffset>
              </wp:positionH>
              <wp:positionV relativeFrom="page">
                <wp:posOffset>771525</wp:posOffset>
              </wp:positionV>
              <wp:extent cx="344170" cy="94615"/>
              <wp:wrapNone/>
              <wp:docPr id="7" name="Shape 7"/>
              <a:graphic xmlns:a="http://schemas.openxmlformats.org/drawingml/2006/main">
                <a:graphicData uri="http://schemas.microsoft.com/office/word/2010/wordprocessingShape">
                  <wps:wsp>
                    <wps:cNvSpPr txBox="1"/>
                    <wps:spPr>
                      <a:xfrm>
                        <a:ext cx="344170"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el-GR" w:eastAsia="el-GR" w:bidi="el-GR"/>
                            </w:rPr>
                            <w:t>75467</w:t>
                          </w:r>
                        </w:p>
                      </w:txbxContent>
                    </wps:txbx>
                    <wps:bodyPr wrap="none" lIns="0" tIns="0" rIns="0" bIns="0">
                      <a:spAutoFit/>
                    </wps:bodyPr>
                  </wps:wsp>
                </a:graphicData>
              </a:graphic>
            </wp:anchor>
          </w:drawing>
        </mc:Choice>
        <mc:Fallback>
          <w:pict>
            <v:shape id="_x0000_s1033" type="#_x0000_t202" style="position:absolute;margin-left:508.19999999999999pt;margin-top:60.75pt;width:27.100000000000001pt;height:7.4500000000000002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el-GR" w:eastAsia="el-GR" w:bidi="el-GR"/>
                      </w:rPr>
                      <w:t>75467</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810260</wp:posOffset>
              </wp:positionH>
              <wp:positionV relativeFrom="page">
                <wp:posOffset>771525</wp:posOffset>
              </wp:positionV>
              <wp:extent cx="5937250" cy="115570"/>
              <wp:wrapNone/>
              <wp:docPr id="9" name="Shape 9"/>
              <a:graphic xmlns:a="http://schemas.openxmlformats.org/drawingml/2006/main">
                <a:graphicData uri="http://schemas.microsoft.com/office/word/2010/wordprocessingShape">
                  <wps:wsp>
                    <wps:cNvSpPr txBox="1"/>
                    <wps:spPr>
                      <a:xfrm>
                        <a:ext cx="5937250" cy="115570"/>
                      </a:xfrm>
                      <a:prstGeom prst="rect"/>
                      <a:noFill/>
                    </wps:spPr>
                    <wps:txbx>
                      <w:txbxContent>
                        <w:p>
                          <w:pPr>
                            <w:pStyle w:val="Style4"/>
                            <w:keepNext w:val="0"/>
                            <w:keepLines w:val="0"/>
                            <w:widowControl w:val="0"/>
                            <w:shd w:val="clear" w:color="auto" w:fill="auto"/>
                            <w:tabs>
                              <w:tab w:pos="5933" w:val="right"/>
                              <w:tab w:pos="9350" w:val="right"/>
                            </w:tabs>
                            <w:bidi w:val="0"/>
                            <w:spacing w:before="0" w:after="0" w:line="240" w:lineRule="auto"/>
                            <w:ind w:left="0" w:right="0" w:firstLine="0"/>
                            <w:jc w:val="left"/>
                            <w:rPr>
                              <w:sz w:val="22"/>
                              <w:szCs w:val="22"/>
                            </w:rPr>
                          </w:pPr>
                          <w:r>
                            <w:rPr>
                              <w:rFonts w:ascii="Arial" w:eastAsia="Arial" w:hAnsi="Arial" w:cs="Arial"/>
                              <w:color w:val="000000"/>
                              <w:spacing w:val="0"/>
                              <w:w w:val="100"/>
                              <w:position w:val="0"/>
                              <w:sz w:val="15"/>
                              <w:szCs w:val="15"/>
                              <w:shd w:val="clear" w:color="auto" w:fill="auto"/>
                              <w:lang w:val="el-GR" w:eastAsia="el-GR" w:bidi="el-GR"/>
                            </w:rPr>
                            <w:t>Τεύχος Β'5895/16.12.2021</w:t>
                            <w:tab/>
                          </w:r>
                          <w:r>
                            <w:rPr>
                              <w:rFonts w:ascii="Arial" w:eastAsia="Arial" w:hAnsi="Arial" w:cs="Arial"/>
                              <w:color w:val="064085"/>
                              <w:spacing w:val="0"/>
                              <w:w w:val="100"/>
                              <w:position w:val="0"/>
                              <w:sz w:val="15"/>
                              <w:szCs w:val="15"/>
                              <w:shd w:val="clear" w:color="auto" w:fill="auto"/>
                              <w:lang w:val="el-GR" w:eastAsia="el-GR" w:bidi="el-GR"/>
                            </w:rPr>
                            <w:t>ΕΦΗΜΕΡΙΔΑ ΤΗΣ ΚΥΒΕΡΝΗΣΕΩΣ</w:t>
                            <w:tab/>
                          </w:r>
                          <w:r>
                            <w:rPr>
                              <w:color w:val="000000"/>
                              <w:spacing w:val="0"/>
                              <w:w w:val="100"/>
                              <w:position w:val="0"/>
                              <w:sz w:val="22"/>
                              <w:szCs w:val="22"/>
                              <w:shd w:val="clear" w:color="auto" w:fill="auto"/>
                              <w:lang w:val="el-GR" w:eastAsia="el-GR" w:bidi="el-GR"/>
                            </w:rPr>
                            <w:t>75469</w:t>
                          </w:r>
                        </w:p>
                      </w:txbxContent>
                    </wps:txbx>
                    <wps:bodyPr lIns="0" tIns="0" rIns="0" bIns="0">
                      <a:spAutoFit/>
                    </wps:bodyPr>
                  </wps:wsp>
                </a:graphicData>
              </a:graphic>
            </wp:anchor>
          </w:drawing>
        </mc:Choice>
        <mc:Fallback>
          <w:pict>
            <v:shape id="_x0000_s1035" type="#_x0000_t202" style="position:absolute;margin-left:63.800000000000004pt;margin-top:60.75pt;width:467.5pt;height:9.0999999999999996pt;z-index:-188744057;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5933" w:val="right"/>
                        <w:tab w:pos="9350" w:val="right"/>
                      </w:tabs>
                      <w:bidi w:val="0"/>
                      <w:spacing w:before="0" w:after="0" w:line="240" w:lineRule="auto"/>
                      <w:ind w:left="0" w:right="0" w:firstLine="0"/>
                      <w:jc w:val="left"/>
                      <w:rPr>
                        <w:sz w:val="22"/>
                        <w:szCs w:val="22"/>
                      </w:rPr>
                    </w:pPr>
                    <w:r>
                      <w:rPr>
                        <w:rFonts w:ascii="Arial" w:eastAsia="Arial" w:hAnsi="Arial" w:cs="Arial"/>
                        <w:color w:val="000000"/>
                        <w:spacing w:val="0"/>
                        <w:w w:val="100"/>
                        <w:position w:val="0"/>
                        <w:sz w:val="15"/>
                        <w:szCs w:val="15"/>
                        <w:shd w:val="clear" w:color="auto" w:fill="auto"/>
                        <w:lang w:val="el-GR" w:eastAsia="el-GR" w:bidi="el-GR"/>
                      </w:rPr>
                      <w:t>Τεύχος Β'5895/16.12.2021</w:t>
                      <w:tab/>
                    </w:r>
                    <w:r>
                      <w:rPr>
                        <w:rFonts w:ascii="Arial" w:eastAsia="Arial" w:hAnsi="Arial" w:cs="Arial"/>
                        <w:color w:val="064085"/>
                        <w:spacing w:val="0"/>
                        <w:w w:val="100"/>
                        <w:position w:val="0"/>
                        <w:sz w:val="15"/>
                        <w:szCs w:val="15"/>
                        <w:shd w:val="clear" w:color="auto" w:fill="auto"/>
                        <w:lang w:val="el-GR" w:eastAsia="el-GR" w:bidi="el-GR"/>
                      </w:rPr>
                      <w:t>ΕΦΗΜΕΡΙΔΑ ΤΗΣ ΚΥΒΕΡΝΗΣΕΩΣ</w:t>
                      <w:tab/>
                    </w:r>
                    <w:r>
                      <w:rPr>
                        <w:color w:val="000000"/>
                        <w:spacing w:val="0"/>
                        <w:w w:val="100"/>
                        <w:position w:val="0"/>
                        <w:sz w:val="22"/>
                        <w:szCs w:val="22"/>
                        <w:shd w:val="clear" w:color="auto" w:fill="auto"/>
                        <w:lang w:val="el-GR" w:eastAsia="el-GR" w:bidi="el-GR"/>
                      </w:rPr>
                      <w:t>75469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810260</wp:posOffset>
              </wp:positionH>
              <wp:positionV relativeFrom="page">
                <wp:posOffset>925830</wp:posOffset>
              </wp:positionV>
              <wp:extent cx="5937250" cy="0"/>
              <wp:wrapNone/>
              <wp:docPr id="11" name="Shape 11"/>
              <a:graphic xmlns:a="http://schemas.openxmlformats.org/drawingml/2006/main">
                <a:graphicData uri="http://schemas.microsoft.com/office/word/2010/wordprocessingShape">
                  <wps:wsp>
                    <wps:cNvCnPr/>
                    <wps:spPr>
                      <a:xfrm>
                        <a:ext cx="5937250" cy="0"/>
                      </a:xfrm>
                      <a:prstGeom prst="straightConnector1"/>
                      <a:ln w="12700">
                        <a:solidFill/>
                      </a:ln>
                    </wps:spPr>
                    <wps:bodyPr/>
                  </wps:wsp>
                </a:graphicData>
              </a:graphic>
            </wp:anchor>
          </w:drawing>
        </mc:Choice>
        <mc:Fallback>
          <w:pict>
            <v:shape o:spt="32" o:oned="true" path="m,l21600,21600e" style="position:absolute;margin-left:63.800000000000004pt;margin-top:72.900000000000006pt;width:467.5pt;height:0;z-index:-251658240;mso-position-horizontal-relative:page;mso-position-vertical-relative:page">
              <v:stroke weight="1.pt"/>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817880</wp:posOffset>
              </wp:positionH>
              <wp:positionV relativeFrom="page">
                <wp:posOffset>765810</wp:posOffset>
              </wp:positionV>
              <wp:extent cx="5913120" cy="121920"/>
              <wp:wrapNone/>
              <wp:docPr id="12" name="Shape 12"/>
              <a:graphic xmlns:a="http://schemas.openxmlformats.org/drawingml/2006/main">
                <a:graphicData uri="http://schemas.microsoft.com/office/word/2010/wordprocessingShape">
                  <wps:wsp>
                    <wps:cNvSpPr txBox="1"/>
                    <wps:spPr>
                      <a:xfrm>
                        <a:ext cx="5913120" cy="121920"/>
                      </a:xfrm>
                      <a:prstGeom prst="rect"/>
                      <a:noFill/>
                    </wps:spPr>
                    <wps:txbx>
                      <w:txbxContent>
                        <w:p>
                          <w:pPr>
                            <w:pStyle w:val="Style4"/>
                            <w:keepNext w:val="0"/>
                            <w:keepLines w:val="0"/>
                            <w:widowControl w:val="0"/>
                            <w:shd w:val="clear" w:color="auto" w:fill="auto"/>
                            <w:tabs>
                              <w:tab w:pos="5918" w:val="right"/>
                              <w:tab w:pos="9312" w:val="right"/>
                            </w:tabs>
                            <w:bidi w:val="0"/>
                            <w:spacing w:before="0" w:after="0" w:line="240" w:lineRule="auto"/>
                            <w:ind w:left="0" w:right="0" w:firstLine="0"/>
                            <w:jc w:val="left"/>
                            <w:rPr>
                              <w:sz w:val="15"/>
                              <w:szCs w:val="15"/>
                            </w:rPr>
                          </w:pPr>
                          <w:r>
                            <w:rPr>
                              <w:color w:val="000000"/>
                              <w:spacing w:val="0"/>
                              <w:w w:val="100"/>
                              <w:position w:val="0"/>
                              <w:sz w:val="22"/>
                              <w:szCs w:val="22"/>
                              <w:shd w:val="clear" w:color="auto" w:fill="auto"/>
                              <w:lang w:val="el-GR" w:eastAsia="el-GR" w:bidi="el-GR"/>
                            </w:rPr>
                            <w:t>75468</w:t>
                            <w:tab/>
                          </w:r>
                          <w:r>
                            <w:rPr>
                              <w:rFonts w:ascii="Arial" w:eastAsia="Arial" w:hAnsi="Arial" w:cs="Arial"/>
                              <w:color w:val="064085"/>
                              <w:spacing w:val="0"/>
                              <w:w w:val="100"/>
                              <w:position w:val="0"/>
                              <w:sz w:val="15"/>
                              <w:szCs w:val="15"/>
                              <w:shd w:val="clear" w:color="auto" w:fill="auto"/>
                              <w:lang w:val="el-GR" w:eastAsia="el-GR" w:bidi="el-GR"/>
                            </w:rPr>
                            <w:t>ΕΦΗΜΕΡΙΔΑ ΤΗΣ ΚΥΒΕΡΝΗΣΕΩΣ</w:t>
                            <w:tab/>
                          </w:r>
                          <w:r>
                            <w:rPr>
                              <w:rFonts w:ascii="Arial" w:eastAsia="Arial" w:hAnsi="Arial" w:cs="Arial"/>
                              <w:color w:val="000000"/>
                              <w:spacing w:val="0"/>
                              <w:w w:val="100"/>
                              <w:position w:val="0"/>
                              <w:sz w:val="15"/>
                              <w:szCs w:val="15"/>
                              <w:shd w:val="clear" w:color="auto" w:fill="auto"/>
                              <w:lang w:val="el-GR" w:eastAsia="el-GR" w:bidi="el-GR"/>
                            </w:rPr>
                            <w:t>Τεύχος Β'5895/16.12.2021</w:t>
                          </w:r>
                        </w:p>
                      </w:txbxContent>
                    </wps:txbx>
                    <wps:bodyPr lIns="0" tIns="0" rIns="0" bIns="0">
                      <a:spAutoFit/>
                    </wps:bodyPr>
                  </wps:wsp>
                </a:graphicData>
              </a:graphic>
            </wp:anchor>
          </w:drawing>
        </mc:Choice>
        <mc:Fallback>
          <w:pict>
            <v:shape id="_x0000_s1038" type="#_x0000_t202" style="position:absolute;margin-left:64.400000000000006pt;margin-top:60.300000000000004pt;width:465.60000000000002pt;height:9.5999999999999996pt;z-index:-188744055;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5918" w:val="right"/>
                        <w:tab w:pos="9312" w:val="right"/>
                      </w:tabs>
                      <w:bidi w:val="0"/>
                      <w:spacing w:before="0" w:after="0" w:line="240" w:lineRule="auto"/>
                      <w:ind w:left="0" w:right="0" w:firstLine="0"/>
                      <w:jc w:val="left"/>
                      <w:rPr>
                        <w:sz w:val="15"/>
                        <w:szCs w:val="15"/>
                      </w:rPr>
                    </w:pPr>
                    <w:r>
                      <w:rPr>
                        <w:color w:val="000000"/>
                        <w:spacing w:val="0"/>
                        <w:w w:val="100"/>
                        <w:position w:val="0"/>
                        <w:sz w:val="22"/>
                        <w:szCs w:val="22"/>
                        <w:shd w:val="clear" w:color="auto" w:fill="auto"/>
                        <w:lang w:val="el-GR" w:eastAsia="el-GR" w:bidi="el-GR"/>
                      </w:rPr>
                      <w:t>75468</w:t>
                      <w:tab/>
                    </w:r>
                    <w:r>
                      <w:rPr>
                        <w:rFonts w:ascii="Arial" w:eastAsia="Arial" w:hAnsi="Arial" w:cs="Arial"/>
                        <w:color w:val="064085"/>
                        <w:spacing w:val="0"/>
                        <w:w w:val="100"/>
                        <w:position w:val="0"/>
                        <w:sz w:val="15"/>
                        <w:szCs w:val="15"/>
                        <w:shd w:val="clear" w:color="auto" w:fill="auto"/>
                        <w:lang w:val="el-GR" w:eastAsia="el-GR" w:bidi="el-GR"/>
                      </w:rPr>
                      <w:t>ΕΦΗΜΕΡΙΔΑ ΤΗΣ ΚΥΒΕΡΝΗΣΕΩΣ</w:t>
                      <w:tab/>
                    </w:r>
                    <w:r>
                      <w:rPr>
                        <w:rFonts w:ascii="Arial" w:eastAsia="Arial" w:hAnsi="Arial" w:cs="Arial"/>
                        <w:color w:val="000000"/>
                        <w:spacing w:val="0"/>
                        <w:w w:val="100"/>
                        <w:position w:val="0"/>
                        <w:sz w:val="15"/>
                        <w:szCs w:val="15"/>
                        <w:shd w:val="clear" w:color="auto" w:fill="auto"/>
                        <w:lang w:val="el-GR" w:eastAsia="el-GR" w:bidi="el-GR"/>
                      </w:rPr>
                      <w:t>Τεύχος Β'5895/16.12.2021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811530</wp:posOffset>
              </wp:positionH>
              <wp:positionV relativeFrom="page">
                <wp:posOffset>920750</wp:posOffset>
              </wp:positionV>
              <wp:extent cx="5940425" cy="0"/>
              <wp:wrapNone/>
              <wp:docPr id="14" name="Shape 14"/>
              <a:graphic xmlns:a="http://schemas.openxmlformats.org/drawingml/2006/main">
                <a:graphicData uri="http://schemas.microsoft.com/office/word/2010/wordprocessingShape">
                  <wps:wsp>
                    <wps:cNvCnPr/>
                    <wps:spPr>
                      <a:xfrm>
                        <a:ext cx="5940425" cy="0"/>
                      </a:xfrm>
                      <a:prstGeom prst="straightConnector1"/>
                      <a:ln w="12700">
                        <a:solidFill/>
                      </a:ln>
                    </wps:spPr>
                    <wps:bodyPr/>
                  </wps:wsp>
                </a:graphicData>
              </a:graphic>
            </wp:anchor>
          </w:drawing>
        </mc:Choice>
        <mc:Fallback>
          <w:pict>
            <v:shape o:spt="32" o:oned="true" path="m,l21600,21600e" style="position:absolute;margin-left:63.899999999999999pt;margin-top:72.5pt;width:467.75pt;height:0;z-index:-251658240;mso-position-horizontal-relative:page;mso-position-vertical-relative:page">
              <v:stroke weight="1.pt"/>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811530</wp:posOffset>
              </wp:positionH>
              <wp:positionV relativeFrom="page">
                <wp:posOffset>771525</wp:posOffset>
              </wp:positionV>
              <wp:extent cx="5931535" cy="115570"/>
              <wp:wrapNone/>
              <wp:docPr id="15" name="Shape 15"/>
              <a:graphic xmlns:a="http://schemas.openxmlformats.org/drawingml/2006/main">
                <a:graphicData uri="http://schemas.microsoft.com/office/word/2010/wordprocessingShape">
                  <wps:wsp>
                    <wps:cNvSpPr txBox="1"/>
                    <wps:spPr>
                      <a:xfrm>
                        <a:ext cx="5931535" cy="115570"/>
                      </a:xfrm>
                      <a:prstGeom prst="rect"/>
                      <a:noFill/>
                    </wps:spPr>
                    <wps:txbx>
                      <w:txbxContent>
                        <w:p>
                          <w:pPr>
                            <w:pStyle w:val="Style4"/>
                            <w:keepNext w:val="0"/>
                            <w:keepLines w:val="0"/>
                            <w:widowControl w:val="0"/>
                            <w:shd w:val="clear" w:color="auto" w:fill="auto"/>
                            <w:tabs>
                              <w:tab w:pos="5933" w:val="right"/>
                              <w:tab w:pos="9341" w:val="right"/>
                            </w:tabs>
                            <w:bidi w:val="0"/>
                            <w:spacing w:before="0" w:after="0" w:line="240" w:lineRule="auto"/>
                            <w:ind w:left="0" w:right="0" w:firstLine="0"/>
                            <w:jc w:val="left"/>
                            <w:rPr>
                              <w:sz w:val="22"/>
                              <w:szCs w:val="22"/>
                            </w:rPr>
                          </w:pPr>
                          <w:r>
                            <w:rPr>
                              <w:rFonts w:ascii="Arial" w:eastAsia="Arial" w:hAnsi="Arial" w:cs="Arial"/>
                              <w:color w:val="000000"/>
                              <w:spacing w:val="0"/>
                              <w:w w:val="100"/>
                              <w:position w:val="0"/>
                              <w:sz w:val="15"/>
                              <w:szCs w:val="15"/>
                              <w:shd w:val="clear" w:color="auto" w:fill="auto"/>
                              <w:lang w:val="el-GR" w:eastAsia="el-GR" w:bidi="el-GR"/>
                            </w:rPr>
                            <w:t xml:space="preserve">Τεύχος </w:t>
                          </w:r>
                          <w:r>
                            <w:rPr>
                              <w:rFonts w:ascii="Arial" w:eastAsia="Arial" w:hAnsi="Arial" w:cs="Arial"/>
                              <w:color w:val="000000"/>
                              <w:spacing w:val="0"/>
                              <w:w w:val="100"/>
                              <w:position w:val="0"/>
                              <w:sz w:val="15"/>
                              <w:szCs w:val="15"/>
                              <w:shd w:val="clear" w:color="auto" w:fill="auto"/>
                              <w:lang w:val="en-US" w:eastAsia="en-US" w:bidi="en-US"/>
                            </w:rPr>
                            <w:t>B'</w:t>
                          </w:r>
                          <w:r>
                            <w:rPr>
                              <w:rFonts w:ascii="Arial" w:eastAsia="Arial" w:hAnsi="Arial" w:cs="Arial"/>
                              <w:color w:val="000000"/>
                              <w:spacing w:val="0"/>
                              <w:w w:val="100"/>
                              <w:position w:val="0"/>
                              <w:sz w:val="15"/>
                              <w:szCs w:val="15"/>
                              <w:shd w:val="clear" w:color="auto" w:fill="auto"/>
                              <w:lang w:val="el-GR" w:eastAsia="el-GR" w:bidi="el-GR"/>
                            </w:rPr>
                            <w:t>5895/16.12.2021</w:t>
                            <w:tab/>
                          </w:r>
                          <w:r>
                            <w:rPr>
                              <w:rFonts w:ascii="Arial" w:eastAsia="Arial" w:hAnsi="Arial" w:cs="Arial"/>
                              <w:color w:val="064085"/>
                              <w:spacing w:val="0"/>
                              <w:w w:val="100"/>
                              <w:position w:val="0"/>
                              <w:sz w:val="15"/>
                              <w:szCs w:val="15"/>
                              <w:shd w:val="clear" w:color="auto" w:fill="auto"/>
                              <w:lang w:val="el-GR" w:eastAsia="el-GR" w:bidi="el-GR"/>
                            </w:rPr>
                            <w:t>ΕΦΗΜΕΡΙΔΑ ΤΗΣ ΚΥΒΕΡΝΗΣΕΩΣ</w:t>
                            <w:tab/>
                          </w:r>
                          <w:r>
                            <w:rPr>
                              <w:color w:val="000000"/>
                              <w:spacing w:val="0"/>
                              <w:w w:val="100"/>
                              <w:position w:val="0"/>
                              <w:sz w:val="22"/>
                              <w:szCs w:val="22"/>
                              <w:shd w:val="clear" w:color="auto" w:fill="auto"/>
                              <w:lang w:val="el-GR" w:eastAsia="el-GR" w:bidi="el-GR"/>
                            </w:rPr>
                            <w:t>75473</w:t>
                          </w:r>
                        </w:p>
                      </w:txbxContent>
                    </wps:txbx>
                    <wps:bodyPr lIns="0" tIns="0" rIns="0" bIns="0">
                      <a:spAutoFit/>
                    </wps:bodyPr>
                  </wps:wsp>
                </a:graphicData>
              </a:graphic>
            </wp:anchor>
          </w:drawing>
        </mc:Choice>
        <mc:Fallback>
          <w:pict>
            <v:shape id="_x0000_s1041" type="#_x0000_t202" style="position:absolute;margin-left:63.899999999999999pt;margin-top:60.75pt;width:467.05000000000001pt;height:9.0999999999999996pt;z-index:-188744053;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5933" w:val="right"/>
                        <w:tab w:pos="9341" w:val="right"/>
                      </w:tabs>
                      <w:bidi w:val="0"/>
                      <w:spacing w:before="0" w:after="0" w:line="240" w:lineRule="auto"/>
                      <w:ind w:left="0" w:right="0" w:firstLine="0"/>
                      <w:jc w:val="left"/>
                      <w:rPr>
                        <w:sz w:val="22"/>
                        <w:szCs w:val="22"/>
                      </w:rPr>
                    </w:pPr>
                    <w:r>
                      <w:rPr>
                        <w:rFonts w:ascii="Arial" w:eastAsia="Arial" w:hAnsi="Arial" w:cs="Arial"/>
                        <w:color w:val="000000"/>
                        <w:spacing w:val="0"/>
                        <w:w w:val="100"/>
                        <w:position w:val="0"/>
                        <w:sz w:val="15"/>
                        <w:szCs w:val="15"/>
                        <w:shd w:val="clear" w:color="auto" w:fill="auto"/>
                        <w:lang w:val="el-GR" w:eastAsia="el-GR" w:bidi="el-GR"/>
                      </w:rPr>
                      <w:t xml:space="preserve">Τεύχος </w:t>
                    </w:r>
                    <w:r>
                      <w:rPr>
                        <w:rFonts w:ascii="Arial" w:eastAsia="Arial" w:hAnsi="Arial" w:cs="Arial"/>
                        <w:color w:val="000000"/>
                        <w:spacing w:val="0"/>
                        <w:w w:val="100"/>
                        <w:position w:val="0"/>
                        <w:sz w:val="15"/>
                        <w:szCs w:val="15"/>
                        <w:shd w:val="clear" w:color="auto" w:fill="auto"/>
                        <w:lang w:val="en-US" w:eastAsia="en-US" w:bidi="en-US"/>
                      </w:rPr>
                      <w:t>B'</w:t>
                    </w:r>
                    <w:r>
                      <w:rPr>
                        <w:rFonts w:ascii="Arial" w:eastAsia="Arial" w:hAnsi="Arial" w:cs="Arial"/>
                        <w:color w:val="000000"/>
                        <w:spacing w:val="0"/>
                        <w:w w:val="100"/>
                        <w:position w:val="0"/>
                        <w:sz w:val="15"/>
                        <w:szCs w:val="15"/>
                        <w:shd w:val="clear" w:color="auto" w:fill="auto"/>
                        <w:lang w:val="el-GR" w:eastAsia="el-GR" w:bidi="el-GR"/>
                      </w:rPr>
                      <w:t>5895/16.12.2021</w:t>
                      <w:tab/>
                    </w:r>
                    <w:r>
                      <w:rPr>
                        <w:rFonts w:ascii="Arial" w:eastAsia="Arial" w:hAnsi="Arial" w:cs="Arial"/>
                        <w:color w:val="064085"/>
                        <w:spacing w:val="0"/>
                        <w:w w:val="100"/>
                        <w:position w:val="0"/>
                        <w:sz w:val="15"/>
                        <w:szCs w:val="15"/>
                        <w:shd w:val="clear" w:color="auto" w:fill="auto"/>
                        <w:lang w:val="el-GR" w:eastAsia="el-GR" w:bidi="el-GR"/>
                      </w:rPr>
                      <w:t>ΕΦΗΜΕΡΙΔΑ ΤΗΣ ΚΥΒΕΡΝΗΣΕΩΣ</w:t>
                      <w:tab/>
                    </w:r>
                    <w:r>
                      <w:rPr>
                        <w:color w:val="000000"/>
                        <w:spacing w:val="0"/>
                        <w:w w:val="100"/>
                        <w:position w:val="0"/>
                        <w:sz w:val="22"/>
                        <w:szCs w:val="22"/>
                        <w:shd w:val="clear" w:color="auto" w:fill="auto"/>
                        <w:lang w:val="el-GR" w:eastAsia="el-GR" w:bidi="el-GR"/>
                      </w:rPr>
                      <w:t>75473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811530</wp:posOffset>
              </wp:positionH>
              <wp:positionV relativeFrom="page">
                <wp:posOffset>925830</wp:posOffset>
              </wp:positionV>
              <wp:extent cx="5937250" cy="0"/>
              <wp:wrapNone/>
              <wp:docPr id="17" name="Shape 17"/>
              <a:graphic xmlns:a="http://schemas.openxmlformats.org/drawingml/2006/main">
                <a:graphicData uri="http://schemas.microsoft.com/office/word/2010/wordprocessingShape">
                  <wps:wsp>
                    <wps:cNvCnPr/>
                    <wps:spPr>
                      <a:xfrm>
                        <a:ext cx="5937250" cy="0"/>
                      </a:xfrm>
                      <a:prstGeom prst="straightConnector1"/>
                      <a:ln w="12700">
                        <a:solidFill/>
                      </a:ln>
                    </wps:spPr>
                    <wps:bodyPr/>
                  </wps:wsp>
                </a:graphicData>
              </a:graphic>
            </wp:anchor>
          </w:drawing>
        </mc:Choice>
        <mc:Fallback>
          <w:pict>
            <v:shape o:spt="32" o:oned="true" path="m,l21600,21600e" style="position:absolute;margin-left:63.899999999999999pt;margin-top:72.900000000000006pt;width:467.5pt;height:0;z-index:-251658240;mso-position-horizontal-relative:page;mso-position-vertical-relative:page">
              <v:stroke weight="1.pt"/>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811530</wp:posOffset>
              </wp:positionH>
              <wp:positionV relativeFrom="page">
                <wp:posOffset>771525</wp:posOffset>
              </wp:positionV>
              <wp:extent cx="5931535" cy="115570"/>
              <wp:wrapNone/>
              <wp:docPr id="18" name="Shape 18"/>
              <a:graphic xmlns:a="http://schemas.openxmlformats.org/drawingml/2006/main">
                <a:graphicData uri="http://schemas.microsoft.com/office/word/2010/wordprocessingShape">
                  <wps:wsp>
                    <wps:cNvSpPr txBox="1"/>
                    <wps:spPr>
                      <a:xfrm>
                        <a:ext cx="5931535" cy="115570"/>
                      </a:xfrm>
                      <a:prstGeom prst="rect"/>
                      <a:noFill/>
                    </wps:spPr>
                    <wps:txbx>
                      <w:txbxContent>
                        <w:p>
                          <w:pPr>
                            <w:pStyle w:val="Style4"/>
                            <w:keepNext w:val="0"/>
                            <w:keepLines w:val="0"/>
                            <w:widowControl w:val="0"/>
                            <w:shd w:val="clear" w:color="auto" w:fill="auto"/>
                            <w:tabs>
                              <w:tab w:pos="5933" w:val="right"/>
                              <w:tab w:pos="9341" w:val="right"/>
                            </w:tabs>
                            <w:bidi w:val="0"/>
                            <w:spacing w:before="0" w:after="0" w:line="240" w:lineRule="auto"/>
                            <w:ind w:left="0" w:right="0" w:firstLine="0"/>
                            <w:jc w:val="left"/>
                            <w:rPr>
                              <w:sz w:val="22"/>
                              <w:szCs w:val="22"/>
                            </w:rPr>
                          </w:pPr>
                          <w:r>
                            <w:rPr>
                              <w:rFonts w:ascii="Arial" w:eastAsia="Arial" w:hAnsi="Arial" w:cs="Arial"/>
                              <w:color w:val="000000"/>
                              <w:spacing w:val="0"/>
                              <w:w w:val="100"/>
                              <w:position w:val="0"/>
                              <w:sz w:val="15"/>
                              <w:szCs w:val="15"/>
                              <w:shd w:val="clear" w:color="auto" w:fill="auto"/>
                              <w:lang w:val="el-GR" w:eastAsia="el-GR" w:bidi="el-GR"/>
                            </w:rPr>
                            <w:t xml:space="preserve">Τεύχος </w:t>
                          </w:r>
                          <w:r>
                            <w:rPr>
                              <w:rFonts w:ascii="Arial" w:eastAsia="Arial" w:hAnsi="Arial" w:cs="Arial"/>
                              <w:color w:val="000000"/>
                              <w:spacing w:val="0"/>
                              <w:w w:val="100"/>
                              <w:position w:val="0"/>
                              <w:sz w:val="15"/>
                              <w:szCs w:val="15"/>
                              <w:shd w:val="clear" w:color="auto" w:fill="auto"/>
                              <w:lang w:val="en-US" w:eastAsia="en-US" w:bidi="en-US"/>
                            </w:rPr>
                            <w:t>B'</w:t>
                          </w:r>
                          <w:r>
                            <w:rPr>
                              <w:rFonts w:ascii="Arial" w:eastAsia="Arial" w:hAnsi="Arial" w:cs="Arial"/>
                              <w:color w:val="000000"/>
                              <w:spacing w:val="0"/>
                              <w:w w:val="100"/>
                              <w:position w:val="0"/>
                              <w:sz w:val="15"/>
                              <w:szCs w:val="15"/>
                              <w:shd w:val="clear" w:color="auto" w:fill="auto"/>
                              <w:lang w:val="el-GR" w:eastAsia="el-GR" w:bidi="el-GR"/>
                            </w:rPr>
                            <w:t>5895/16.12.2021</w:t>
                            <w:tab/>
                          </w:r>
                          <w:r>
                            <w:rPr>
                              <w:rFonts w:ascii="Arial" w:eastAsia="Arial" w:hAnsi="Arial" w:cs="Arial"/>
                              <w:color w:val="064085"/>
                              <w:spacing w:val="0"/>
                              <w:w w:val="100"/>
                              <w:position w:val="0"/>
                              <w:sz w:val="15"/>
                              <w:szCs w:val="15"/>
                              <w:shd w:val="clear" w:color="auto" w:fill="auto"/>
                              <w:lang w:val="el-GR" w:eastAsia="el-GR" w:bidi="el-GR"/>
                            </w:rPr>
                            <w:t>ΕΦΗΜΕΡΙΔΑ ΤΗΣ ΚΥΒΕΡΝΗΣΕΩΣ</w:t>
                            <w:tab/>
                          </w:r>
                          <w:r>
                            <w:rPr>
                              <w:color w:val="000000"/>
                              <w:spacing w:val="0"/>
                              <w:w w:val="100"/>
                              <w:position w:val="0"/>
                              <w:sz w:val="22"/>
                              <w:szCs w:val="22"/>
                              <w:shd w:val="clear" w:color="auto" w:fill="auto"/>
                              <w:lang w:val="el-GR" w:eastAsia="el-GR" w:bidi="el-GR"/>
                            </w:rPr>
                            <w:t>75473</w:t>
                          </w:r>
                        </w:p>
                      </w:txbxContent>
                    </wps:txbx>
                    <wps:bodyPr lIns="0" tIns="0" rIns="0" bIns="0">
                      <a:spAutoFit/>
                    </wps:bodyPr>
                  </wps:wsp>
                </a:graphicData>
              </a:graphic>
            </wp:anchor>
          </w:drawing>
        </mc:Choice>
        <mc:Fallback>
          <w:pict>
            <v:shape id="_x0000_s1044" type="#_x0000_t202" style="position:absolute;margin-left:63.899999999999999pt;margin-top:60.75pt;width:467.05000000000001pt;height:9.0999999999999996pt;z-index:-18874405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5933" w:val="right"/>
                        <w:tab w:pos="9341" w:val="right"/>
                      </w:tabs>
                      <w:bidi w:val="0"/>
                      <w:spacing w:before="0" w:after="0" w:line="240" w:lineRule="auto"/>
                      <w:ind w:left="0" w:right="0" w:firstLine="0"/>
                      <w:jc w:val="left"/>
                      <w:rPr>
                        <w:sz w:val="22"/>
                        <w:szCs w:val="22"/>
                      </w:rPr>
                    </w:pPr>
                    <w:r>
                      <w:rPr>
                        <w:rFonts w:ascii="Arial" w:eastAsia="Arial" w:hAnsi="Arial" w:cs="Arial"/>
                        <w:color w:val="000000"/>
                        <w:spacing w:val="0"/>
                        <w:w w:val="100"/>
                        <w:position w:val="0"/>
                        <w:sz w:val="15"/>
                        <w:szCs w:val="15"/>
                        <w:shd w:val="clear" w:color="auto" w:fill="auto"/>
                        <w:lang w:val="el-GR" w:eastAsia="el-GR" w:bidi="el-GR"/>
                      </w:rPr>
                      <w:t xml:space="preserve">Τεύχος </w:t>
                    </w:r>
                    <w:r>
                      <w:rPr>
                        <w:rFonts w:ascii="Arial" w:eastAsia="Arial" w:hAnsi="Arial" w:cs="Arial"/>
                        <w:color w:val="000000"/>
                        <w:spacing w:val="0"/>
                        <w:w w:val="100"/>
                        <w:position w:val="0"/>
                        <w:sz w:val="15"/>
                        <w:szCs w:val="15"/>
                        <w:shd w:val="clear" w:color="auto" w:fill="auto"/>
                        <w:lang w:val="en-US" w:eastAsia="en-US" w:bidi="en-US"/>
                      </w:rPr>
                      <w:t>B'</w:t>
                    </w:r>
                    <w:r>
                      <w:rPr>
                        <w:rFonts w:ascii="Arial" w:eastAsia="Arial" w:hAnsi="Arial" w:cs="Arial"/>
                        <w:color w:val="000000"/>
                        <w:spacing w:val="0"/>
                        <w:w w:val="100"/>
                        <w:position w:val="0"/>
                        <w:sz w:val="15"/>
                        <w:szCs w:val="15"/>
                        <w:shd w:val="clear" w:color="auto" w:fill="auto"/>
                        <w:lang w:val="el-GR" w:eastAsia="el-GR" w:bidi="el-GR"/>
                      </w:rPr>
                      <w:t>5895/16.12.2021</w:t>
                      <w:tab/>
                    </w:r>
                    <w:r>
                      <w:rPr>
                        <w:rFonts w:ascii="Arial" w:eastAsia="Arial" w:hAnsi="Arial" w:cs="Arial"/>
                        <w:color w:val="064085"/>
                        <w:spacing w:val="0"/>
                        <w:w w:val="100"/>
                        <w:position w:val="0"/>
                        <w:sz w:val="15"/>
                        <w:szCs w:val="15"/>
                        <w:shd w:val="clear" w:color="auto" w:fill="auto"/>
                        <w:lang w:val="el-GR" w:eastAsia="el-GR" w:bidi="el-GR"/>
                      </w:rPr>
                      <w:t>ΕΦΗΜΕΡΙΔΑ ΤΗΣ ΚΥΒΕΡΝΗΣΕΩΣ</w:t>
                      <w:tab/>
                    </w:r>
                    <w:r>
                      <w:rPr>
                        <w:color w:val="000000"/>
                        <w:spacing w:val="0"/>
                        <w:w w:val="100"/>
                        <w:position w:val="0"/>
                        <w:sz w:val="22"/>
                        <w:szCs w:val="22"/>
                        <w:shd w:val="clear" w:color="auto" w:fill="auto"/>
                        <w:lang w:val="el-GR" w:eastAsia="el-GR" w:bidi="el-GR"/>
                      </w:rPr>
                      <w:t>75473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811530</wp:posOffset>
              </wp:positionH>
              <wp:positionV relativeFrom="page">
                <wp:posOffset>925830</wp:posOffset>
              </wp:positionV>
              <wp:extent cx="5937250" cy="0"/>
              <wp:wrapNone/>
              <wp:docPr id="20" name="Shape 20"/>
              <a:graphic xmlns:a="http://schemas.openxmlformats.org/drawingml/2006/main">
                <a:graphicData uri="http://schemas.microsoft.com/office/word/2010/wordprocessingShape">
                  <wps:wsp>
                    <wps:cNvCnPr/>
                    <wps:spPr>
                      <a:xfrm>
                        <a:ext cx="5937250" cy="0"/>
                      </a:xfrm>
                      <a:prstGeom prst="straightConnector1"/>
                      <a:ln w="12700">
                        <a:solidFill/>
                      </a:ln>
                    </wps:spPr>
                    <wps:bodyPr/>
                  </wps:wsp>
                </a:graphicData>
              </a:graphic>
            </wp:anchor>
          </w:drawing>
        </mc:Choice>
        <mc:Fallback>
          <w:pict>
            <v:shape o:spt="32" o:oned="true" path="m,l21600,21600e" style="position:absolute;margin-left:63.899999999999999pt;margin-top:72.900000000000006pt;width:467.5pt;height:0;z-index:-251658240;mso-position-horizontal-relative:page;mso-position-vertical-relative:page">
              <v:stroke weight="1.pt"/>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811530</wp:posOffset>
              </wp:positionH>
              <wp:positionV relativeFrom="page">
                <wp:posOffset>771525</wp:posOffset>
              </wp:positionV>
              <wp:extent cx="5931535" cy="115570"/>
              <wp:wrapNone/>
              <wp:docPr id="21" name="Shape 21"/>
              <a:graphic xmlns:a="http://schemas.openxmlformats.org/drawingml/2006/main">
                <a:graphicData uri="http://schemas.microsoft.com/office/word/2010/wordprocessingShape">
                  <wps:wsp>
                    <wps:cNvSpPr txBox="1"/>
                    <wps:spPr>
                      <a:xfrm>
                        <a:ext cx="5931535" cy="115570"/>
                      </a:xfrm>
                      <a:prstGeom prst="rect"/>
                      <a:noFill/>
                    </wps:spPr>
                    <wps:txbx>
                      <w:txbxContent>
                        <w:p>
                          <w:pPr>
                            <w:pStyle w:val="Style4"/>
                            <w:keepNext w:val="0"/>
                            <w:keepLines w:val="0"/>
                            <w:widowControl w:val="0"/>
                            <w:shd w:val="clear" w:color="auto" w:fill="auto"/>
                            <w:tabs>
                              <w:tab w:pos="5933" w:val="right"/>
                              <w:tab w:pos="9341" w:val="right"/>
                            </w:tabs>
                            <w:bidi w:val="0"/>
                            <w:spacing w:before="0" w:after="0" w:line="240" w:lineRule="auto"/>
                            <w:ind w:left="0" w:right="0" w:firstLine="0"/>
                            <w:jc w:val="left"/>
                            <w:rPr>
                              <w:sz w:val="22"/>
                              <w:szCs w:val="22"/>
                            </w:rPr>
                          </w:pPr>
                          <w:r>
                            <w:rPr>
                              <w:rFonts w:ascii="Arial" w:eastAsia="Arial" w:hAnsi="Arial" w:cs="Arial"/>
                              <w:color w:val="000000"/>
                              <w:spacing w:val="0"/>
                              <w:w w:val="100"/>
                              <w:position w:val="0"/>
                              <w:sz w:val="15"/>
                              <w:szCs w:val="15"/>
                              <w:shd w:val="clear" w:color="auto" w:fill="auto"/>
                              <w:lang w:val="el-GR" w:eastAsia="el-GR" w:bidi="el-GR"/>
                            </w:rPr>
                            <w:t xml:space="preserve">Τεύχος </w:t>
                          </w:r>
                          <w:r>
                            <w:rPr>
                              <w:rFonts w:ascii="Arial" w:eastAsia="Arial" w:hAnsi="Arial" w:cs="Arial"/>
                              <w:color w:val="000000"/>
                              <w:spacing w:val="0"/>
                              <w:w w:val="100"/>
                              <w:position w:val="0"/>
                              <w:sz w:val="15"/>
                              <w:szCs w:val="15"/>
                              <w:shd w:val="clear" w:color="auto" w:fill="auto"/>
                              <w:lang w:val="en-US" w:eastAsia="en-US" w:bidi="en-US"/>
                            </w:rPr>
                            <w:t>B'</w:t>
                          </w:r>
                          <w:r>
                            <w:rPr>
                              <w:rFonts w:ascii="Arial" w:eastAsia="Arial" w:hAnsi="Arial" w:cs="Arial"/>
                              <w:color w:val="000000"/>
                              <w:spacing w:val="0"/>
                              <w:w w:val="100"/>
                              <w:position w:val="0"/>
                              <w:sz w:val="15"/>
                              <w:szCs w:val="15"/>
                              <w:shd w:val="clear" w:color="auto" w:fill="auto"/>
                              <w:lang w:val="el-GR" w:eastAsia="el-GR" w:bidi="el-GR"/>
                            </w:rPr>
                            <w:t>5895/16.12.2021</w:t>
                            <w:tab/>
                          </w:r>
                          <w:r>
                            <w:rPr>
                              <w:rFonts w:ascii="Arial" w:eastAsia="Arial" w:hAnsi="Arial" w:cs="Arial"/>
                              <w:color w:val="064085"/>
                              <w:spacing w:val="0"/>
                              <w:w w:val="100"/>
                              <w:position w:val="0"/>
                              <w:sz w:val="15"/>
                              <w:szCs w:val="15"/>
                              <w:shd w:val="clear" w:color="auto" w:fill="auto"/>
                              <w:lang w:val="el-GR" w:eastAsia="el-GR" w:bidi="el-GR"/>
                            </w:rPr>
                            <w:t>ΕΦΗΜΕΡΙΔΑ ΤΗΣ ΚΥΒΕΡΝΗΣΕΩΣ</w:t>
                            <w:tab/>
                          </w:r>
                          <w:r>
                            <w:rPr>
                              <w:color w:val="000000"/>
                              <w:spacing w:val="0"/>
                              <w:w w:val="100"/>
                              <w:position w:val="0"/>
                              <w:sz w:val="22"/>
                              <w:szCs w:val="22"/>
                              <w:shd w:val="clear" w:color="auto" w:fill="auto"/>
                              <w:lang w:val="el-GR" w:eastAsia="el-GR" w:bidi="el-GR"/>
                            </w:rPr>
                            <w:t>75473</w:t>
                          </w:r>
                        </w:p>
                      </w:txbxContent>
                    </wps:txbx>
                    <wps:bodyPr lIns="0" tIns="0" rIns="0" bIns="0">
                      <a:spAutoFit/>
                    </wps:bodyPr>
                  </wps:wsp>
                </a:graphicData>
              </a:graphic>
            </wp:anchor>
          </w:drawing>
        </mc:Choice>
        <mc:Fallback>
          <w:pict>
            <v:shape id="_x0000_s1047" type="#_x0000_t202" style="position:absolute;margin-left:63.899999999999999pt;margin-top:60.75pt;width:467.05000000000001pt;height:9.0999999999999996pt;z-index:-188744049;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5933" w:val="right"/>
                        <w:tab w:pos="9341" w:val="right"/>
                      </w:tabs>
                      <w:bidi w:val="0"/>
                      <w:spacing w:before="0" w:after="0" w:line="240" w:lineRule="auto"/>
                      <w:ind w:left="0" w:right="0" w:firstLine="0"/>
                      <w:jc w:val="left"/>
                      <w:rPr>
                        <w:sz w:val="22"/>
                        <w:szCs w:val="22"/>
                      </w:rPr>
                    </w:pPr>
                    <w:r>
                      <w:rPr>
                        <w:rFonts w:ascii="Arial" w:eastAsia="Arial" w:hAnsi="Arial" w:cs="Arial"/>
                        <w:color w:val="000000"/>
                        <w:spacing w:val="0"/>
                        <w:w w:val="100"/>
                        <w:position w:val="0"/>
                        <w:sz w:val="15"/>
                        <w:szCs w:val="15"/>
                        <w:shd w:val="clear" w:color="auto" w:fill="auto"/>
                        <w:lang w:val="el-GR" w:eastAsia="el-GR" w:bidi="el-GR"/>
                      </w:rPr>
                      <w:t xml:space="preserve">Τεύχος </w:t>
                    </w:r>
                    <w:r>
                      <w:rPr>
                        <w:rFonts w:ascii="Arial" w:eastAsia="Arial" w:hAnsi="Arial" w:cs="Arial"/>
                        <w:color w:val="000000"/>
                        <w:spacing w:val="0"/>
                        <w:w w:val="100"/>
                        <w:position w:val="0"/>
                        <w:sz w:val="15"/>
                        <w:szCs w:val="15"/>
                        <w:shd w:val="clear" w:color="auto" w:fill="auto"/>
                        <w:lang w:val="en-US" w:eastAsia="en-US" w:bidi="en-US"/>
                      </w:rPr>
                      <w:t>B'</w:t>
                    </w:r>
                    <w:r>
                      <w:rPr>
                        <w:rFonts w:ascii="Arial" w:eastAsia="Arial" w:hAnsi="Arial" w:cs="Arial"/>
                        <w:color w:val="000000"/>
                        <w:spacing w:val="0"/>
                        <w:w w:val="100"/>
                        <w:position w:val="0"/>
                        <w:sz w:val="15"/>
                        <w:szCs w:val="15"/>
                        <w:shd w:val="clear" w:color="auto" w:fill="auto"/>
                        <w:lang w:val="el-GR" w:eastAsia="el-GR" w:bidi="el-GR"/>
                      </w:rPr>
                      <w:t>5895/16.12.2021</w:t>
                      <w:tab/>
                    </w:r>
                    <w:r>
                      <w:rPr>
                        <w:rFonts w:ascii="Arial" w:eastAsia="Arial" w:hAnsi="Arial" w:cs="Arial"/>
                        <w:color w:val="064085"/>
                        <w:spacing w:val="0"/>
                        <w:w w:val="100"/>
                        <w:position w:val="0"/>
                        <w:sz w:val="15"/>
                        <w:szCs w:val="15"/>
                        <w:shd w:val="clear" w:color="auto" w:fill="auto"/>
                        <w:lang w:val="el-GR" w:eastAsia="el-GR" w:bidi="el-GR"/>
                      </w:rPr>
                      <w:t>ΕΦΗΜΕΡΙΔΑ ΤΗΣ ΚΥΒΕΡΝΗΣΕΩΣ</w:t>
                      <w:tab/>
                    </w:r>
                    <w:r>
                      <w:rPr>
                        <w:color w:val="000000"/>
                        <w:spacing w:val="0"/>
                        <w:w w:val="100"/>
                        <w:position w:val="0"/>
                        <w:sz w:val="22"/>
                        <w:szCs w:val="22"/>
                        <w:shd w:val="clear" w:color="auto" w:fill="auto"/>
                        <w:lang w:val="el-GR" w:eastAsia="el-GR" w:bidi="el-GR"/>
                      </w:rPr>
                      <w:t>75473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811530</wp:posOffset>
              </wp:positionH>
              <wp:positionV relativeFrom="page">
                <wp:posOffset>925830</wp:posOffset>
              </wp:positionV>
              <wp:extent cx="5937250" cy="0"/>
              <wp:wrapNone/>
              <wp:docPr id="23" name="Shape 23"/>
              <a:graphic xmlns:a="http://schemas.openxmlformats.org/drawingml/2006/main">
                <a:graphicData uri="http://schemas.microsoft.com/office/word/2010/wordprocessingShape">
                  <wps:wsp>
                    <wps:cNvCnPr/>
                    <wps:spPr>
                      <a:xfrm>
                        <a:ext cx="5937250" cy="0"/>
                      </a:xfrm>
                      <a:prstGeom prst="straightConnector1"/>
                      <a:ln w="12700">
                        <a:solidFill/>
                      </a:ln>
                    </wps:spPr>
                    <wps:bodyPr/>
                  </wps:wsp>
                </a:graphicData>
              </a:graphic>
            </wp:anchor>
          </w:drawing>
        </mc:Choice>
        <mc:Fallback>
          <w:pict>
            <v:shape o:spt="32" o:oned="true" path="m,l21600,21600e" style="position:absolute;margin-left:63.899999999999999pt;margin-top:72.900000000000006pt;width:467.5pt;height:0;z-index:-251658240;mso-position-horizontal-relative:page;mso-position-vertical-relative:page">
              <v:stroke weight="1.pt"/>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817880</wp:posOffset>
              </wp:positionH>
              <wp:positionV relativeFrom="page">
                <wp:posOffset>765810</wp:posOffset>
              </wp:positionV>
              <wp:extent cx="5913120" cy="121920"/>
              <wp:wrapNone/>
              <wp:docPr id="24" name="Shape 24"/>
              <a:graphic xmlns:a="http://schemas.openxmlformats.org/drawingml/2006/main">
                <a:graphicData uri="http://schemas.microsoft.com/office/word/2010/wordprocessingShape">
                  <wps:wsp>
                    <wps:cNvSpPr txBox="1"/>
                    <wps:spPr>
                      <a:xfrm>
                        <a:ext cx="5913120" cy="121920"/>
                      </a:xfrm>
                      <a:prstGeom prst="rect"/>
                      <a:noFill/>
                    </wps:spPr>
                    <wps:txbx>
                      <w:txbxContent>
                        <w:p>
                          <w:pPr>
                            <w:pStyle w:val="Style4"/>
                            <w:keepNext w:val="0"/>
                            <w:keepLines w:val="0"/>
                            <w:widowControl w:val="0"/>
                            <w:shd w:val="clear" w:color="auto" w:fill="auto"/>
                            <w:tabs>
                              <w:tab w:pos="5918" w:val="right"/>
                              <w:tab w:pos="9312" w:val="right"/>
                            </w:tabs>
                            <w:bidi w:val="0"/>
                            <w:spacing w:before="0" w:after="0" w:line="240" w:lineRule="auto"/>
                            <w:ind w:left="0" w:right="0" w:firstLine="0"/>
                            <w:jc w:val="left"/>
                            <w:rPr>
                              <w:sz w:val="15"/>
                              <w:szCs w:val="15"/>
                            </w:rPr>
                          </w:pPr>
                          <w:r>
                            <w:rPr>
                              <w:color w:val="000000"/>
                              <w:spacing w:val="0"/>
                              <w:w w:val="100"/>
                              <w:position w:val="0"/>
                              <w:sz w:val="22"/>
                              <w:szCs w:val="22"/>
                              <w:shd w:val="clear" w:color="auto" w:fill="auto"/>
                              <w:lang w:val="el-GR" w:eastAsia="el-GR" w:bidi="el-GR"/>
                            </w:rPr>
                            <w:t>75468</w:t>
                            <w:tab/>
                          </w:r>
                          <w:r>
                            <w:rPr>
                              <w:rFonts w:ascii="Arial" w:eastAsia="Arial" w:hAnsi="Arial" w:cs="Arial"/>
                              <w:color w:val="064085"/>
                              <w:spacing w:val="0"/>
                              <w:w w:val="100"/>
                              <w:position w:val="0"/>
                              <w:sz w:val="15"/>
                              <w:szCs w:val="15"/>
                              <w:shd w:val="clear" w:color="auto" w:fill="auto"/>
                              <w:lang w:val="el-GR" w:eastAsia="el-GR" w:bidi="el-GR"/>
                            </w:rPr>
                            <w:t>ΕΦΗΜΕΡΙΔΑ ΤΗΣ ΚΥΒΕΡΝΗΣΕΩΣ</w:t>
                            <w:tab/>
                          </w:r>
                          <w:r>
                            <w:rPr>
                              <w:rFonts w:ascii="Arial" w:eastAsia="Arial" w:hAnsi="Arial" w:cs="Arial"/>
                              <w:color w:val="000000"/>
                              <w:spacing w:val="0"/>
                              <w:w w:val="100"/>
                              <w:position w:val="0"/>
                              <w:sz w:val="15"/>
                              <w:szCs w:val="15"/>
                              <w:shd w:val="clear" w:color="auto" w:fill="auto"/>
                              <w:lang w:val="el-GR" w:eastAsia="el-GR" w:bidi="el-GR"/>
                            </w:rPr>
                            <w:t>Τεύχος Β'5895/16.12.2021</w:t>
                          </w:r>
                        </w:p>
                      </w:txbxContent>
                    </wps:txbx>
                    <wps:bodyPr lIns="0" tIns="0" rIns="0" bIns="0">
                      <a:spAutoFit/>
                    </wps:bodyPr>
                  </wps:wsp>
                </a:graphicData>
              </a:graphic>
            </wp:anchor>
          </w:drawing>
        </mc:Choice>
        <mc:Fallback>
          <w:pict>
            <v:shape id="_x0000_s1050" type="#_x0000_t202" style="position:absolute;margin-left:64.400000000000006pt;margin-top:60.300000000000004pt;width:465.60000000000002pt;height:9.5999999999999996pt;z-index:-188744047;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5918" w:val="right"/>
                        <w:tab w:pos="9312" w:val="right"/>
                      </w:tabs>
                      <w:bidi w:val="0"/>
                      <w:spacing w:before="0" w:after="0" w:line="240" w:lineRule="auto"/>
                      <w:ind w:left="0" w:right="0" w:firstLine="0"/>
                      <w:jc w:val="left"/>
                      <w:rPr>
                        <w:sz w:val="15"/>
                        <w:szCs w:val="15"/>
                      </w:rPr>
                    </w:pPr>
                    <w:r>
                      <w:rPr>
                        <w:color w:val="000000"/>
                        <w:spacing w:val="0"/>
                        <w:w w:val="100"/>
                        <w:position w:val="0"/>
                        <w:sz w:val="22"/>
                        <w:szCs w:val="22"/>
                        <w:shd w:val="clear" w:color="auto" w:fill="auto"/>
                        <w:lang w:val="el-GR" w:eastAsia="el-GR" w:bidi="el-GR"/>
                      </w:rPr>
                      <w:t>75468</w:t>
                      <w:tab/>
                    </w:r>
                    <w:r>
                      <w:rPr>
                        <w:rFonts w:ascii="Arial" w:eastAsia="Arial" w:hAnsi="Arial" w:cs="Arial"/>
                        <w:color w:val="064085"/>
                        <w:spacing w:val="0"/>
                        <w:w w:val="100"/>
                        <w:position w:val="0"/>
                        <w:sz w:val="15"/>
                        <w:szCs w:val="15"/>
                        <w:shd w:val="clear" w:color="auto" w:fill="auto"/>
                        <w:lang w:val="el-GR" w:eastAsia="el-GR" w:bidi="el-GR"/>
                      </w:rPr>
                      <w:t>ΕΦΗΜΕΡΙΔΑ ΤΗΣ ΚΥΒΕΡΝΗΣΕΩΣ</w:t>
                      <w:tab/>
                    </w:r>
                    <w:r>
                      <w:rPr>
                        <w:rFonts w:ascii="Arial" w:eastAsia="Arial" w:hAnsi="Arial" w:cs="Arial"/>
                        <w:color w:val="000000"/>
                        <w:spacing w:val="0"/>
                        <w:w w:val="100"/>
                        <w:position w:val="0"/>
                        <w:sz w:val="15"/>
                        <w:szCs w:val="15"/>
                        <w:shd w:val="clear" w:color="auto" w:fill="auto"/>
                        <w:lang w:val="el-GR" w:eastAsia="el-GR" w:bidi="el-GR"/>
                      </w:rPr>
                      <w:t>Τεύχος Β'5895/16.12.2021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811530</wp:posOffset>
              </wp:positionH>
              <wp:positionV relativeFrom="page">
                <wp:posOffset>920750</wp:posOffset>
              </wp:positionV>
              <wp:extent cx="5940425" cy="0"/>
              <wp:wrapNone/>
              <wp:docPr id="26" name="Shape 26"/>
              <a:graphic xmlns:a="http://schemas.openxmlformats.org/drawingml/2006/main">
                <a:graphicData uri="http://schemas.microsoft.com/office/word/2010/wordprocessingShape">
                  <wps:wsp>
                    <wps:cNvCnPr/>
                    <wps:spPr>
                      <a:xfrm>
                        <a:ext cx="5940425" cy="0"/>
                      </a:xfrm>
                      <a:prstGeom prst="straightConnector1"/>
                      <a:ln w="12700">
                        <a:solidFill/>
                      </a:ln>
                    </wps:spPr>
                    <wps:bodyPr/>
                  </wps:wsp>
                </a:graphicData>
              </a:graphic>
            </wp:anchor>
          </w:drawing>
        </mc:Choice>
        <mc:Fallback>
          <w:pict>
            <v:shape o:spt="32" o:oned="true" path="m,l21600,21600e" style="position:absolute;margin-left:63.899999999999999pt;margin-top:72.5pt;width:467.75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14">
    <w:multiLevelType w:val="multilevel"/>
    <w:lvl w:ilvl="0">
      <w:start w:val="4"/>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24">
    <w:multiLevelType w:val="multilevel"/>
    <w:lvl w:ilvl="0">
      <w:start w:val="8"/>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28">
    <w:multiLevelType w:val="multilevel"/>
    <w:lvl w:ilvl="0">
      <w:start w:val="13"/>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3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34">
    <w:multiLevelType w:val="multilevel"/>
    <w:lvl w:ilvl="0">
      <w:start w:val="7"/>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3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3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4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4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4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4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48">
    <w:multiLevelType w:val="multilevel"/>
    <w:lvl w:ilvl="0">
      <w:start w:val="8"/>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5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52">
    <w:multiLevelType w:val="multilevel"/>
    <w:lvl w:ilvl="0">
      <w:start w:val="3"/>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5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5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5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6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el-GR" w:eastAsia="el-GR" w:bidi="el-GR"/>
      </w:rPr>
    </w:lvl>
  </w:abstractNum>
  <w:abstractNum w:abstractNumId="62">
    <w:multiLevelType w:val="multilevel"/>
    <w:lvl w:ilvl="0">
      <w:start w:val="1"/>
      <w:numFmt w:val="decimal"/>
      <w:lvlText w:val="%1."/>
      <w:rPr>
        <w:rFonts w:ascii="Arial" w:eastAsia="Arial" w:hAnsi="Arial" w:cs="Arial"/>
        <w:b/>
        <w:bCs/>
        <w:i w:val="0"/>
        <w:iCs w:val="0"/>
        <w:smallCaps w:val="0"/>
        <w:strike w:val="0"/>
        <w:color w:val="064085"/>
        <w:spacing w:val="0"/>
        <w:w w:val="100"/>
        <w:position w:val="0"/>
        <w:sz w:val="16"/>
        <w:szCs w:val="16"/>
        <w:u w:val="none"/>
        <w:shd w:val="clear" w:color="auto" w:fill="auto"/>
        <w:lang w:val="el-GR" w:eastAsia="el-GR" w:bidi="el-GR"/>
      </w:rPr>
    </w:lvl>
  </w:abstractNum>
  <w:abstractNum w:abstractNumId="64">
    <w:multiLevelType w:val="multilevel"/>
    <w:lvl w:ilvl="0">
      <w:start w:val="1"/>
      <w:numFmt w:val="bullet"/>
      <w:lvlText w:val="•"/>
      <w:rPr>
        <w:rFonts w:ascii="Arial" w:eastAsia="Arial" w:hAnsi="Arial" w:cs="Arial"/>
        <w:b w:val="0"/>
        <w:bCs w:val="0"/>
        <w:i w:val="0"/>
        <w:iCs w:val="0"/>
        <w:smallCaps w:val="0"/>
        <w:strike w:val="0"/>
        <w:color w:val="064085"/>
        <w:spacing w:val="0"/>
        <w:w w:val="100"/>
        <w:position w:val="0"/>
        <w:sz w:val="17"/>
        <w:szCs w:val="17"/>
        <w:u w:val="none"/>
        <w:shd w:val="clear" w:color="auto" w:fill="auto"/>
        <w:lang w:val="el-GR" w:eastAsia="el-GR" w:bidi="el-GR"/>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el-GR" w:eastAsia="el-GR" w:bidi="el-G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el-GR" w:eastAsia="el-GR" w:bidi="el-GR"/>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el-GR" w:eastAsia="el-GR" w:bidi="el-GR"/>
    </w:rPr>
  </w:style>
  <w:style w:type="character" w:customStyle="1" w:styleId="CharStyle3">
    <w:name w:val="Επικεφαλίδα #1_"/>
    <w:basedOn w:val="DefaultParagraphFont"/>
    <w:link w:val="Style2"/>
    <w:rPr>
      <w:rFonts w:ascii="Georgia" w:eastAsia="Georgia" w:hAnsi="Georgia" w:cs="Georgia"/>
      <w:b/>
      <w:bCs/>
      <w:i w:val="0"/>
      <w:iCs w:val="0"/>
      <w:smallCaps w:val="0"/>
      <w:strike w:val="0"/>
      <w:w w:val="60"/>
      <w:sz w:val="74"/>
      <w:szCs w:val="74"/>
      <w:u w:val="none"/>
    </w:rPr>
  </w:style>
  <w:style w:type="character" w:customStyle="1" w:styleId="CharStyle5">
    <w:name w:val="Κεφαλίδα ή υποσέλιδο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Επικεφαλίδα #2_"/>
    <w:basedOn w:val="DefaultParagraphFont"/>
    <w:link w:val="Style7"/>
    <w:rPr>
      <w:rFonts w:ascii="Cambria" w:eastAsia="Cambria" w:hAnsi="Cambria" w:cs="Cambria"/>
      <w:b w:val="0"/>
      <w:bCs w:val="0"/>
      <w:i w:val="0"/>
      <w:iCs w:val="0"/>
      <w:smallCaps w:val="0"/>
      <w:strike w:val="0"/>
      <w:color w:val="064085"/>
      <w:sz w:val="36"/>
      <w:szCs w:val="36"/>
      <w:u w:val="none"/>
    </w:rPr>
  </w:style>
  <w:style w:type="character" w:customStyle="1" w:styleId="CharStyle10">
    <w:name w:val="Σώμα κειμένου_"/>
    <w:basedOn w:val="DefaultParagraphFont"/>
    <w:link w:val="Style9"/>
    <w:rPr>
      <w:rFonts w:ascii="Arial" w:eastAsia="Arial" w:hAnsi="Arial" w:cs="Arial"/>
      <w:b w:val="0"/>
      <w:bCs w:val="0"/>
      <w:i w:val="0"/>
      <w:iCs w:val="0"/>
      <w:smallCaps w:val="0"/>
      <w:strike w:val="0"/>
      <w:sz w:val="17"/>
      <w:szCs w:val="17"/>
      <w:u w:val="none"/>
    </w:rPr>
  </w:style>
  <w:style w:type="character" w:customStyle="1" w:styleId="CharStyle12">
    <w:name w:val="Σώμα κειμένου (3)_"/>
    <w:basedOn w:val="DefaultParagraphFont"/>
    <w:link w:val="Style11"/>
    <w:rPr>
      <w:rFonts w:ascii="Arial" w:eastAsia="Arial" w:hAnsi="Arial" w:cs="Arial"/>
      <w:b/>
      <w:bCs/>
      <w:i w:val="0"/>
      <w:iCs w:val="0"/>
      <w:smallCaps w:val="0"/>
      <w:strike w:val="0"/>
      <w:color w:val="EBEBEB"/>
      <w:sz w:val="19"/>
      <w:szCs w:val="19"/>
      <w:u w:val="none"/>
    </w:rPr>
  </w:style>
  <w:style w:type="character" w:customStyle="1" w:styleId="CharStyle14">
    <w:name w:val="Επικεφαλίδα #3_"/>
    <w:basedOn w:val="DefaultParagraphFont"/>
    <w:link w:val="Style13"/>
    <w:rPr>
      <w:rFonts w:ascii="Tahoma" w:eastAsia="Tahoma" w:hAnsi="Tahoma" w:cs="Tahoma"/>
      <w:b w:val="0"/>
      <w:bCs w:val="0"/>
      <w:i w:val="0"/>
      <w:iCs w:val="0"/>
      <w:smallCaps w:val="0"/>
      <w:strike w:val="0"/>
      <w:color w:val="064085"/>
      <w:sz w:val="22"/>
      <w:szCs w:val="22"/>
      <w:u w:val="none"/>
    </w:rPr>
  </w:style>
  <w:style w:type="character" w:customStyle="1" w:styleId="CharStyle19">
    <w:name w:val="Άλλα_"/>
    <w:basedOn w:val="DefaultParagraphFont"/>
    <w:link w:val="Style18"/>
    <w:rPr>
      <w:rFonts w:ascii="Arial" w:eastAsia="Arial" w:hAnsi="Arial" w:cs="Arial"/>
      <w:b w:val="0"/>
      <w:bCs w:val="0"/>
      <w:i w:val="0"/>
      <w:iCs w:val="0"/>
      <w:smallCaps w:val="0"/>
      <w:strike w:val="0"/>
      <w:sz w:val="17"/>
      <w:szCs w:val="17"/>
      <w:u w:val="none"/>
    </w:rPr>
  </w:style>
  <w:style w:type="character" w:customStyle="1" w:styleId="CharStyle22">
    <w:name w:val="Λεζάντα πίνακα_"/>
    <w:basedOn w:val="DefaultParagraphFont"/>
    <w:link w:val="Style21"/>
    <w:rPr>
      <w:rFonts w:ascii="Arial" w:eastAsia="Arial" w:hAnsi="Arial" w:cs="Arial"/>
      <w:b w:val="0"/>
      <w:bCs w:val="0"/>
      <w:i w:val="0"/>
      <w:iCs w:val="0"/>
      <w:smallCaps w:val="0"/>
      <w:strike w:val="0"/>
      <w:sz w:val="17"/>
      <w:szCs w:val="17"/>
      <w:u w:val="none"/>
    </w:rPr>
  </w:style>
  <w:style w:type="character" w:customStyle="1" w:styleId="CharStyle25">
    <w:name w:val="Σώμα κειμένου (2)_"/>
    <w:basedOn w:val="DefaultParagraphFont"/>
    <w:link w:val="Style24"/>
    <w:rPr>
      <w:rFonts w:ascii="Arial" w:eastAsia="Arial" w:hAnsi="Arial" w:cs="Arial"/>
      <w:b w:val="0"/>
      <w:bCs w:val="0"/>
      <w:i w:val="0"/>
      <w:iCs w:val="0"/>
      <w:smallCaps w:val="0"/>
      <w:strike w:val="0"/>
      <w:sz w:val="15"/>
      <w:szCs w:val="15"/>
      <w:u w:val="none"/>
    </w:rPr>
  </w:style>
  <w:style w:type="character" w:customStyle="1" w:styleId="CharStyle30">
    <w:name w:val="Επικεφαλίδα #4_"/>
    <w:basedOn w:val="DefaultParagraphFont"/>
    <w:link w:val="Style29"/>
    <w:rPr>
      <w:rFonts w:ascii="Arial" w:eastAsia="Arial" w:hAnsi="Arial" w:cs="Arial"/>
      <w:b w:val="0"/>
      <w:bCs w:val="0"/>
      <w:i w:val="0"/>
      <w:iCs w:val="0"/>
      <w:smallCaps w:val="0"/>
      <w:strike w:val="0"/>
      <w:sz w:val="20"/>
      <w:szCs w:val="20"/>
      <w:u w:val="none"/>
    </w:rPr>
  </w:style>
  <w:style w:type="paragraph" w:customStyle="1" w:styleId="Style2">
    <w:name w:val="Επικεφαλίδα #1"/>
    <w:basedOn w:val="Normal"/>
    <w:link w:val="CharStyle3"/>
    <w:pPr>
      <w:widowControl w:val="0"/>
      <w:shd w:val="clear" w:color="auto" w:fill="auto"/>
      <w:spacing w:after="140" w:line="204" w:lineRule="auto"/>
      <w:jc w:val="center"/>
      <w:outlineLvl w:val="0"/>
    </w:pPr>
    <w:rPr>
      <w:rFonts w:ascii="Georgia" w:eastAsia="Georgia" w:hAnsi="Georgia" w:cs="Georgia"/>
      <w:b/>
      <w:bCs/>
      <w:i w:val="0"/>
      <w:iCs w:val="0"/>
      <w:smallCaps w:val="0"/>
      <w:strike w:val="0"/>
      <w:w w:val="60"/>
      <w:sz w:val="74"/>
      <w:szCs w:val="74"/>
      <w:u w:val="none"/>
    </w:rPr>
  </w:style>
  <w:style w:type="paragraph" w:customStyle="1" w:styleId="Style4">
    <w:name w:val="Κεφαλίδα ή υποσέλιδο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Επικεφαλίδα #2"/>
    <w:basedOn w:val="Normal"/>
    <w:link w:val="CharStyle8"/>
    <w:pPr>
      <w:widowControl w:val="0"/>
      <w:shd w:val="clear" w:color="auto" w:fill="auto"/>
      <w:jc w:val="center"/>
      <w:outlineLvl w:val="1"/>
    </w:pPr>
    <w:rPr>
      <w:rFonts w:ascii="Cambria" w:eastAsia="Cambria" w:hAnsi="Cambria" w:cs="Cambria"/>
      <w:b w:val="0"/>
      <w:bCs w:val="0"/>
      <w:i w:val="0"/>
      <w:iCs w:val="0"/>
      <w:smallCaps w:val="0"/>
      <w:strike w:val="0"/>
      <w:color w:val="064085"/>
      <w:sz w:val="36"/>
      <w:szCs w:val="36"/>
      <w:u w:val="none"/>
    </w:rPr>
  </w:style>
  <w:style w:type="paragraph" w:customStyle="1" w:styleId="Style9">
    <w:name w:val="Σώμα κειμένου"/>
    <w:basedOn w:val="Normal"/>
    <w:link w:val="CharStyle10"/>
    <w:pPr>
      <w:widowControl w:val="0"/>
      <w:shd w:val="clear" w:color="auto" w:fill="auto"/>
      <w:spacing w:line="286" w:lineRule="auto"/>
      <w:ind w:firstLine="180"/>
    </w:pPr>
    <w:rPr>
      <w:rFonts w:ascii="Arial" w:eastAsia="Arial" w:hAnsi="Arial" w:cs="Arial"/>
      <w:b w:val="0"/>
      <w:bCs w:val="0"/>
      <w:i w:val="0"/>
      <w:iCs w:val="0"/>
      <w:smallCaps w:val="0"/>
      <w:strike w:val="0"/>
      <w:sz w:val="17"/>
      <w:szCs w:val="17"/>
      <w:u w:val="none"/>
    </w:rPr>
  </w:style>
  <w:style w:type="paragraph" w:customStyle="1" w:styleId="Style11">
    <w:name w:val="Σώμα κειμένου (3)"/>
    <w:basedOn w:val="Normal"/>
    <w:link w:val="CharStyle12"/>
    <w:pPr>
      <w:widowControl w:val="0"/>
      <w:shd w:val="clear" w:color="auto" w:fill="auto"/>
      <w:jc w:val="center"/>
    </w:pPr>
    <w:rPr>
      <w:rFonts w:ascii="Arial" w:eastAsia="Arial" w:hAnsi="Arial" w:cs="Arial"/>
      <w:b/>
      <w:bCs/>
      <w:i w:val="0"/>
      <w:iCs w:val="0"/>
      <w:smallCaps w:val="0"/>
      <w:strike w:val="0"/>
      <w:color w:val="EBEBEB"/>
      <w:sz w:val="19"/>
      <w:szCs w:val="19"/>
      <w:u w:val="none"/>
    </w:rPr>
  </w:style>
  <w:style w:type="paragraph" w:customStyle="1" w:styleId="Style13">
    <w:name w:val="Επικεφαλίδα #3"/>
    <w:basedOn w:val="Normal"/>
    <w:link w:val="CharStyle14"/>
    <w:pPr>
      <w:widowControl w:val="0"/>
      <w:shd w:val="clear" w:color="auto" w:fill="auto"/>
      <w:spacing w:after="180"/>
      <w:ind w:firstLine="440"/>
      <w:outlineLvl w:val="2"/>
    </w:pPr>
    <w:rPr>
      <w:rFonts w:ascii="Tahoma" w:eastAsia="Tahoma" w:hAnsi="Tahoma" w:cs="Tahoma"/>
      <w:b w:val="0"/>
      <w:bCs w:val="0"/>
      <w:i w:val="0"/>
      <w:iCs w:val="0"/>
      <w:smallCaps w:val="0"/>
      <w:strike w:val="0"/>
      <w:color w:val="064085"/>
      <w:sz w:val="22"/>
      <w:szCs w:val="22"/>
      <w:u w:val="none"/>
    </w:rPr>
  </w:style>
  <w:style w:type="paragraph" w:customStyle="1" w:styleId="Style18">
    <w:name w:val="Άλλα"/>
    <w:basedOn w:val="Normal"/>
    <w:link w:val="CharStyle19"/>
    <w:pPr>
      <w:widowControl w:val="0"/>
      <w:shd w:val="clear" w:color="auto" w:fill="auto"/>
      <w:spacing w:line="286" w:lineRule="auto"/>
      <w:ind w:firstLine="180"/>
    </w:pPr>
    <w:rPr>
      <w:rFonts w:ascii="Arial" w:eastAsia="Arial" w:hAnsi="Arial" w:cs="Arial"/>
      <w:b w:val="0"/>
      <w:bCs w:val="0"/>
      <w:i w:val="0"/>
      <w:iCs w:val="0"/>
      <w:smallCaps w:val="0"/>
      <w:strike w:val="0"/>
      <w:sz w:val="17"/>
      <w:szCs w:val="17"/>
      <w:u w:val="none"/>
    </w:rPr>
  </w:style>
  <w:style w:type="paragraph" w:customStyle="1" w:styleId="Style21">
    <w:name w:val="Λεζάντα πίνακα"/>
    <w:basedOn w:val="Normal"/>
    <w:link w:val="CharStyle22"/>
    <w:pPr>
      <w:widowControl w:val="0"/>
      <w:shd w:val="clear" w:color="auto" w:fill="auto"/>
      <w:jc w:val="center"/>
    </w:pPr>
    <w:rPr>
      <w:rFonts w:ascii="Arial" w:eastAsia="Arial" w:hAnsi="Arial" w:cs="Arial"/>
      <w:b w:val="0"/>
      <w:bCs w:val="0"/>
      <w:i w:val="0"/>
      <w:iCs w:val="0"/>
      <w:smallCaps w:val="0"/>
      <w:strike w:val="0"/>
      <w:sz w:val="17"/>
      <w:szCs w:val="17"/>
      <w:u w:val="none"/>
    </w:rPr>
  </w:style>
  <w:style w:type="paragraph" w:customStyle="1" w:styleId="Style24">
    <w:name w:val="Σώμα κειμένου (2)"/>
    <w:basedOn w:val="Normal"/>
    <w:link w:val="CharStyle25"/>
    <w:pPr>
      <w:widowControl w:val="0"/>
      <w:shd w:val="clear" w:color="auto" w:fill="auto"/>
      <w:spacing w:after="60" w:line="276" w:lineRule="auto"/>
    </w:pPr>
    <w:rPr>
      <w:rFonts w:ascii="Arial" w:eastAsia="Arial" w:hAnsi="Arial" w:cs="Arial"/>
      <w:b w:val="0"/>
      <w:bCs w:val="0"/>
      <w:i w:val="0"/>
      <w:iCs w:val="0"/>
      <w:smallCaps w:val="0"/>
      <w:strike w:val="0"/>
      <w:sz w:val="15"/>
      <w:szCs w:val="15"/>
      <w:u w:val="none"/>
    </w:rPr>
  </w:style>
  <w:style w:type="paragraph" w:customStyle="1" w:styleId="Style29">
    <w:name w:val="Επικεφαλίδα #4"/>
    <w:basedOn w:val="Normal"/>
    <w:link w:val="CharStyle30"/>
    <w:pPr>
      <w:widowControl w:val="0"/>
      <w:shd w:val="clear" w:color="auto" w:fill="auto"/>
      <w:spacing w:after="80"/>
      <w:ind w:left="2720"/>
      <w:outlineLvl w:val="3"/>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image" Target="media/image1.jpeg"/><Relationship Id="rId16" Type="http://schemas.openxmlformats.org/officeDocument/2006/relationships/image" Target="media/image1.jpeg" TargetMode="External"/></Relationships>
</file>